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2F6F" w14:textId="77777777" w:rsidR="008066DC" w:rsidRPr="00AB3555" w:rsidRDefault="00AB3555" w:rsidP="0029040A">
      <w:pPr>
        <w:jc w:val="center"/>
        <w:rPr>
          <w:b/>
        </w:rPr>
      </w:pPr>
      <w:r w:rsidRPr="00AB3555">
        <w:rPr>
          <w:b/>
        </w:rPr>
        <w:t>503 Assessment Practicum</w:t>
      </w:r>
      <w:r>
        <w:rPr>
          <w:b/>
        </w:rPr>
        <w:t xml:space="preserve"> – Half External Practicum</w:t>
      </w:r>
    </w:p>
    <w:p w14:paraId="59C8ADCF" w14:textId="77777777" w:rsidR="00AB3555" w:rsidRDefault="00AB3555" w:rsidP="0029040A">
      <w:pPr>
        <w:spacing w:after="0"/>
      </w:pPr>
      <w:r>
        <w:t xml:space="preserve">There is a possibility </w:t>
      </w:r>
      <w:r w:rsidR="00A060A6">
        <w:t>that</w:t>
      </w:r>
      <w:r>
        <w:t xml:space="preserve"> students doing the </w:t>
      </w:r>
      <w:proofErr w:type="gramStart"/>
      <w:r>
        <w:t>503 assessment</w:t>
      </w:r>
      <w:proofErr w:type="gramEnd"/>
      <w:r>
        <w:t xml:space="preserve"> practicum </w:t>
      </w:r>
      <w:r>
        <w:rPr>
          <w:u w:val="single"/>
        </w:rPr>
        <w:t>may</w:t>
      </w:r>
      <w:r>
        <w:t xml:space="preserve"> be able to do half of this practicum (60 client direct hours) at an external site. Whether or not this is possible depends on a number of factors including:</w:t>
      </w:r>
    </w:p>
    <w:p w14:paraId="02C0BB0A" w14:textId="77777777" w:rsidR="00AB3555" w:rsidRDefault="00AB3555" w:rsidP="00AB3555">
      <w:pPr>
        <w:pStyle w:val="ListParagraph"/>
        <w:numPr>
          <w:ilvl w:val="0"/>
          <w:numId w:val="1"/>
        </w:numPr>
      </w:pPr>
      <w:r>
        <w:t>Availability of spaces at an external 503 Half Practicum,</w:t>
      </w:r>
    </w:p>
    <w:p w14:paraId="36D42422" w14:textId="77777777" w:rsidR="00AB3555" w:rsidRDefault="00AB3555" w:rsidP="00AB3555">
      <w:pPr>
        <w:pStyle w:val="ListParagraph"/>
        <w:numPr>
          <w:ilvl w:val="0"/>
          <w:numId w:val="1"/>
        </w:numPr>
      </w:pPr>
      <w:r>
        <w:t xml:space="preserve">Completion of the necessary 503 hours at the Clinic Practicum in time to apply for the half practicum, </w:t>
      </w:r>
    </w:p>
    <w:p w14:paraId="037AFA5C" w14:textId="77777777" w:rsidR="00AB3555" w:rsidRDefault="00AB3555" w:rsidP="00AB3555">
      <w:pPr>
        <w:pStyle w:val="ListParagraph"/>
        <w:numPr>
          <w:ilvl w:val="0"/>
          <w:numId w:val="1"/>
        </w:numPr>
      </w:pPr>
      <w:r>
        <w:t>Size of the current 503 practicum cohort.</w:t>
      </w:r>
    </w:p>
    <w:p w14:paraId="1FE342E9" w14:textId="77777777" w:rsidR="00AB3555" w:rsidRPr="003C6EDB" w:rsidRDefault="00AB3555" w:rsidP="00AB3555">
      <w:pPr>
        <w:rPr>
          <w:b/>
        </w:rPr>
      </w:pPr>
      <w:r w:rsidRPr="003C6EDB">
        <w:rPr>
          <w:b/>
          <w:u w:val="single"/>
        </w:rPr>
        <w:t>Availability</w:t>
      </w:r>
      <w:r w:rsidRPr="003C6EDB">
        <w:rPr>
          <w:b/>
        </w:rPr>
        <w:t>:</w:t>
      </w:r>
    </w:p>
    <w:p w14:paraId="6C8AB3EB" w14:textId="3B966CD7" w:rsidR="00AB3555" w:rsidRDefault="00AB3555" w:rsidP="00AB3555">
      <w:r>
        <w:t>Regarding the availability of an external 503 assessment practicum, the</w:t>
      </w:r>
      <w:r w:rsidR="000D785A">
        <w:t xml:space="preserve">re are several sites that have offered a mini-practicum assessment experience, including Saanich Child and Youth Mental Health and </w:t>
      </w:r>
      <w:r>
        <w:t xml:space="preserve">Youth Forensics. </w:t>
      </w:r>
      <w:r w:rsidR="000D785A">
        <w:t>A site can</w:t>
      </w:r>
      <w:r>
        <w:t xml:space="preserve"> typically take 1</w:t>
      </w:r>
      <w:r w:rsidR="000D785A">
        <w:t>-2</w:t>
      </w:r>
      <w:r>
        <w:t xml:space="preserve"> student</w:t>
      </w:r>
      <w:r w:rsidR="000D785A">
        <w:t>s</w:t>
      </w:r>
      <w:r>
        <w:t xml:space="preserve"> per year. These spots typically are available in September</w:t>
      </w:r>
      <w:r w:rsidR="000D785A">
        <w:t>/October</w:t>
      </w:r>
      <w:r>
        <w:t>. As there may be more students interested in this option than there are spots, typically a deadline is set each year (</w:t>
      </w:r>
      <w:r w:rsidR="00A060A6">
        <w:t>date(s)</w:t>
      </w:r>
      <w:r>
        <w:t xml:space="preserve"> vary </w:t>
      </w:r>
      <w:r w:rsidR="00A060A6">
        <w:t>each</w:t>
      </w:r>
      <w:r>
        <w:t xml:space="preserve"> year) and sufficient student(s) are selected from this </w:t>
      </w:r>
      <w:r w:rsidR="003C6EDB">
        <w:t xml:space="preserve">application pool. As typically all students applying are strong candidates, this selection is often done on a random basis (coin toss or hat draw). </w:t>
      </w:r>
    </w:p>
    <w:p w14:paraId="4B2155B9" w14:textId="6135C12F" w:rsidR="00EE51EC" w:rsidRDefault="00EE51EC" w:rsidP="00AB3555">
      <w:r w:rsidRPr="00EE51EC">
        <w:rPr>
          <w:b/>
          <w:u w:val="single"/>
        </w:rPr>
        <w:t>Application:</w:t>
      </w:r>
      <w:r>
        <w:t xml:space="preserve"> Use Practicum Application form + Approval External Practicum form</w:t>
      </w:r>
      <w:r w:rsidR="00E26BED">
        <w:t>. The first form must be signed by your research supervisor (and clinical advisor if applicable). The second form must be signed by the head supervisor for the clinic 503 practicum</w:t>
      </w:r>
      <w:r w:rsidR="000D785A">
        <w:t xml:space="preserve"> or the Psychology Clinic Director</w:t>
      </w:r>
      <w:r w:rsidR="00E26BED">
        <w:t xml:space="preserve">. Submit these forms to the Psychology Clinic Director who will share it with the Practicum </w:t>
      </w:r>
      <w:r w:rsidR="00CF2EF0">
        <w:t xml:space="preserve">Placement </w:t>
      </w:r>
      <w:r w:rsidR="00E26BED">
        <w:t xml:space="preserve">Coordinator and together they will make the decision about the placement. </w:t>
      </w:r>
      <w:r w:rsidR="000D785A">
        <w:rPr>
          <w:u w:val="single"/>
        </w:rPr>
        <w:t xml:space="preserve">The </w:t>
      </w:r>
      <w:r w:rsidR="000D785A" w:rsidRPr="00137954">
        <w:rPr>
          <w:b/>
          <w:u w:val="single"/>
        </w:rPr>
        <w:t>deadline</w:t>
      </w:r>
      <w:r w:rsidR="000D785A">
        <w:rPr>
          <w:u w:val="single"/>
        </w:rPr>
        <w:t xml:space="preserve"> for applying is typically </w:t>
      </w:r>
      <w:r w:rsidR="000D785A">
        <w:rPr>
          <w:b/>
          <w:u w:val="single"/>
        </w:rPr>
        <w:t xml:space="preserve">July 1. </w:t>
      </w:r>
      <w:r w:rsidR="000D785A">
        <w:t xml:space="preserve"> </w:t>
      </w:r>
    </w:p>
    <w:p w14:paraId="58E2874D" w14:textId="77777777" w:rsidR="003C6EDB" w:rsidRPr="003C6EDB" w:rsidRDefault="003C6EDB" w:rsidP="00AB3555">
      <w:pPr>
        <w:rPr>
          <w:b/>
        </w:rPr>
      </w:pPr>
      <w:r w:rsidRPr="003C6EDB">
        <w:rPr>
          <w:b/>
          <w:u w:val="single"/>
        </w:rPr>
        <w:t>Completion of Clinic 503 Half Practicum</w:t>
      </w:r>
      <w:r w:rsidRPr="003C6EDB">
        <w:rPr>
          <w:b/>
        </w:rPr>
        <w:t>:</w:t>
      </w:r>
    </w:p>
    <w:p w14:paraId="056D80CC" w14:textId="77777777" w:rsidR="003C6EDB" w:rsidRDefault="003C6EDB" w:rsidP="00AB3555">
      <w:r>
        <w:t xml:space="preserve">Students cannot start the external </w:t>
      </w:r>
      <w:r w:rsidR="00A060A6">
        <w:t xml:space="preserve">half </w:t>
      </w:r>
      <w:r>
        <w:t xml:space="preserve">503 practicum until they have completed their Clinic </w:t>
      </w:r>
      <w:r w:rsidR="00A060A6">
        <w:t xml:space="preserve">half </w:t>
      </w:r>
      <w:r>
        <w:t xml:space="preserve">503 assessment practicum (60 hours direct client contact, Minimum of 4 assessments). They will only be able apply for the external half practicum if they have completed sufficient direct client hours/assessments by the application deadline in order for it to be clear they will be done on time. </w:t>
      </w:r>
    </w:p>
    <w:p w14:paraId="54F2D432" w14:textId="122E44D7" w:rsidR="003C6EDB" w:rsidRDefault="003C6EDB" w:rsidP="00AB3555">
      <w:pPr>
        <w:rPr>
          <w:u w:val="single"/>
        </w:rPr>
      </w:pPr>
      <w:r w:rsidRPr="003C6EDB">
        <w:rPr>
          <w:u w:val="single"/>
        </w:rPr>
        <w:t>Specifically, they must have compl</w:t>
      </w:r>
      <w:r w:rsidR="00A060A6">
        <w:rPr>
          <w:u w:val="single"/>
        </w:rPr>
        <w:t>eted 3 assessments (reports completed, signed</w:t>
      </w:r>
      <w:r w:rsidRPr="003C6EDB">
        <w:rPr>
          <w:u w:val="single"/>
        </w:rPr>
        <w:t xml:space="preserve"> and on file) and have </w:t>
      </w:r>
      <w:r>
        <w:rPr>
          <w:u w:val="single"/>
        </w:rPr>
        <w:t>at least one day of</w:t>
      </w:r>
      <w:r w:rsidRPr="003C6EDB">
        <w:rPr>
          <w:u w:val="single"/>
        </w:rPr>
        <w:t xml:space="preserve"> testing done on their 4</w:t>
      </w:r>
      <w:r w:rsidRPr="003C6EDB">
        <w:rPr>
          <w:u w:val="single"/>
          <w:vertAlign w:val="superscript"/>
        </w:rPr>
        <w:t>th</w:t>
      </w:r>
      <w:r w:rsidRPr="003C6EDB">
        <w:rPr>
          <w:u w:val="single"/>
        </w:rPr>
        <w:t xml:space="preserve"> assessment. They should have at least </w:t>
      </w:r>
      <w:r>
        <w:rPr>
          <w:u w:val="single"/>
        </w:rPr>
        <w:t>45</w:t>
      </w:r>
      <w:r w:rsidRPr="003C6EDB">
        <w:rPr>
          <w:u w:val="single"/>
        </w:rPr>
        <w:t xml:space="preserve"> direct client contact hours at this time.  </w:t>
      </w:r>
    </w:p>
    <w:p w14:paraId="1413ABF3" w14:textId="75C239E0" w:rsidR="000D785A" w:rsidRDefault="000D785A" w:rsidP="00AB3555">
      <w:pPr>
        <w:rPr>
          <w:u w:val="single"/>
        </w:rPr>
      </w:pPr>
      <w:r>
        <w:rPr>
          <w:u w:val="single"/>
        </w:rPr>
        <w:t xml:space="preserve">Please also note that it is not possible to begin a 505 placement until the 503 practicum is complete (even if the 505 placement takes place at the same site as the 503 placement). </w:t>
      </w:r>
    </w:p>
    <w:p w14:paraId="02C363F3" w14:textId="77777777" w:rsidR="003C6EDB" w:rsidRPr="003C6EDB" w:rsidRDefault="003C6EDB" w:rsidP="00AB3555">
      <w:pPr>
        <w:rPr>
          <w:b/>
        </w:rPr>
      </w:pPr>
      <w:r w:rsidRPr="003C6EDB">
        <w:rPr>
          <w:b/>
          <w:u w:val="single"/>
        </w:rPr>
        <w:t>Cohort Size</w:t>
      </w:r>
      <w:r w:rsidRPr="003C6EDB">
        <w:rPr>
          <w:b/>
        </w:rPr>
        <w:t xml:space="preserve">: </w:t>
      </w:r>
    </w:p>
    <w:p w14:paraId="1CDE1654" w14:textId="77777777" w:rsidR="003C6EDB" w:rsidRDefault="003C6EDB" w:rsidP="00AB3555">
      <w:r>
        <w:t xml:space="preserve">We need to maintain a sufficient number of students in the 503 </w:t>
      </w:r>
      <w:proofErr w:type="gramStart"/>
      <w:r>
        <w:t>practicum</w:t>
      </w:r>
      <w:proofErr w:type="gramEnd"/>
      <w:r>
        <w:t xml:space="preserve"> so that we are able to complete sufficient assessments to meet our contractual agreement with the Ministry of Children and Families. As a result, the size of the cohort of students impacts the number of students able to go to a half 503 assessment practicum. </w:t>
      </w:r>
    </w:p>
    <w:p w14:paraId="0F0B5F13" w14:textId="77777777" w:rsidR="003C6EDB" w:rsidRDefault="003C6EDB" w:rsidP="00AB3555">
      <w:r w:rsidRPr="00137954">
        <w:rPr>
          <w:u w:val="single"/>
        </w:rPr>
        <w:t>The rough guide for numbers is as follows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6EDB" w14:paraId="663F8E72" w14:textId="77777777" w:rsidTr="003C6EDB">
        <w:tc>
          <w:tcPr>
            <w:tcW w:w="4675" w:type="dxa"/>
          </w:tcPr>
          <w:p w14:paraId="424B1C1E" w14:textId="77777777" w:rsidR="003C6EDB" w:rsidRDefault="00137954" w:rsidP="00AB3555">
            <w:r>
              <w:t xml:space="preserve">Cohort size </w:t>
            </w:r>
          </w:p>
        </w:tc>
        <w:tc>
          <w:tcPr>
            <w:tcW w:w="4675" w:type="dxa"/>
          </w:tcPr>
          <w:p w14:paraId="568277EC" w14:textId="77777777" w:rsidR="003C6EDB" w:rsidRDefault="00137954" w:rsidP="00AB3555">
            <w:r>
              <w:t># of students able to go on external practicum</w:t>
            </w:r>
          </w:p>
        </w:tc>
      </w:tr>
      <w:tr w:rsidR="003C6EDB" w14:paraId="04FADBE7" w14:textId="77777777" w:rsidTr="003C6EDB">
        <w:tc>
          <w:tcPr>
            <w:tcW w:w="4675" w:type="dxa"/>
          </w:tcPr>
          <w:p w14:paraId="2F4892F7" w14:textId="77777777" w:rsidR="003C6EDB" w:rsidRDefault="00137954" w:rsidP="00AB3555">
            <w:r>
              <w:t>4 or less</w:t>
            </w:r>
          </w:p>
        </w:tc>
        <w:tc>
          <w:tcPr>
            <w:tcW w:w="4675" w:type="dxa"/>
          </w:tcPr>
          <w:p w14:paraId="0E3AE89F" w14:textId="77777777" w:rsidR="003C6EDB" w:rsidRDefault="00137954" w:rsidP="00AB3555">
            <w:r>
              <w:t>none</w:t>
            </w:r>
          </w:p>
        </w:tc>
      </w:tr>
      <w:tr w:rsidR="003C6EDB" w14:paraId="39A2E20F" w14:textId="77777777" w:rsidTr="003C6EDB">
        <w:tc>
          <w:tcPr>
            <w:tcW w:w="4675" w:type="dxa"/>
          </w:tcPr>
          <w:p w14:paraId="26D2F2FA" w14:textId="77777777" w:rsidR="003C6EDB" w:rsidRDefault="00137954" w:rsidP="00137954">
            <w:r>
              <w:t>5-6</w:t>
            </w:r>
          </w:p>
        </w:tc>
        <w:tc>
          <w:tcPr>
            <w:tcW w:w="4675" w:type="dxa"/>
          </w:tcPr>
          <w:p w14:paraId="05C0344B" w14:textId="77777777" w:rsidR="003C6EDB" w:rsidRDefault="00137954" w:rsidP="00AB3555">
            <w:r>
              <w:t>1</w:t>
            </w:r>
          </w:p>
        </w:tc>
      </w:tr>
      <w:tr w:rsidR="003C6EDB" w14:paraId="7816AF4E" w14:textId="77777777" w:rsidTr="003C6EDB">
        <w:tc>
          <w:tcPr>
            <w:tcW w:w="4675" w:type="dxa"/>
          </w:tcPr>
          <w:p w14:paraId="38C737DC" w14:textId="77777777" w:rsidR="003C6EDB" w:rsidRDefault="00137954" w:rsidP="00AB3555">
            <w:r>
              <w:t>7+</w:t>
            </w:r>
          </w:p>
        </w:tc>
        <w:tc>
          <w:tcPr>
            <w:tcW w:w="4675" w:type="dxa"/>
          </w:tcPr>
          <w:p w14:paraId="4DB6C7AA" w14:textId="77777777" w:rsidR="003C6EDB" w:rsidRDefault="00137954" w:rsidP="00AB3555">
            <w:r>
              <w:t>1-2</w:t>
            </w:r>
          </w:p>
        </w:tc>
      </w:tr>
    </w:tbl>
    <w:p w14:paraId="1950286B" w14:textId="77777777" w:rsidR="003C6EDB" w:rsidRPr="00AB3555" w:rsidRDefault="003C6EDB" w:rsidP="00EE51EC"/>
    <w:sectPr w:rsidR="003C6EDB" w:rsidRPr="00AB3555" w:rsidSect="00E26BED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E120" w14:textId="77777777" w:rsidR="00C368DE" w:rsidRDefault="00C368DE" w:rsidP="00A060A6">
      <w:pPr>
        <w:spacing w:after="0" w:line="240" w:lineRule="auto"/>
      </w:pPr>
      <w:r>
        <w:separator/>
      </w:r>
    </w:p>
  </w:endnote>
  <w:endnote w:type="continuationSeparator" w:id="0">
    <w:p w14:paraId="69E82D30" w14:textId="77777777" w:rsidR="00C368DE" w:rsidRDefault="00C368DE" w:rsidP="00A0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7280" w14:textId="6A02C93C" w:rsidR="00A060A6" w:rsidRDefault="000D785A">
    <w:pPr>
      <w:pStyle w:val="Footer"/>
    </w:pPr>
    <w:r>
      <w:rPr>
        <w:sz w:val="16"/>
        <w:szCs w:val="16"/>
      </w:rPr>
      <w:t>Updated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1922" w14:textId="77777777" w:rsidR="00C368DE" w:rsidRDefault="00C368DE" w:rsidP="00A060A6">
      <w:pPr>
        <w:spacing w:after="0" w:line="240" w:lineRule="auto"/>
      </w:pPr>
      <w:r>
        <w:separator/>
      </w:r>
    </w:p>
  </w:footnote>
  <w:footnote w:type="continuationSeparator" w:id="0">
    <w:p w14:paraId="55B9F9F6" w14:textId="77777777" w:rsidR="00C368DE" w:rsidRDefault="00C368DE" w:rsidP="00A0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02541"/>
    <w:multiLevelType w:val="hybridMultilevel"/>
    <w:tmpl w:val="E3E20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2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55"/>
    <w:rsid w:val="000130BA"/>
    <w:rsid w:val="000D5A87"/>
    <w:rsid w:val="000D785A"/>
    <w:rsid w:val="00137954"/>
    <w:rsid w:val="0029040A"/>
    <w:rsid w:val="003C6EDB"/>
    <w:rsid w:val="00410EFF"/>
    <w:rsid w:val="00446346"/>
    <w:rsid w:val="00467E12"/>
    <w:rsid w:val="00505414"/>
    <w:rsid w:val="007521DA"/>
    <w:rsid w:val="007D7A50"/>
    <w:rsid w:val="008066DC"/>
    <w:rsid w:val="009072B6"/>
    <w:rsid w:val="00A060A6"/>
    <w:rsid w:val="00A5545B"/>
    <w:rsid w:val="00AB3555"/>
    <w:rsid w:val="00B66184"/>
    <w:rsid w:val="00BF0430"/>
    <w:rsid w:val="00C368DE"/>
    <w:rsid w:val="00C75FC2"/>
    <w:rsid w:val="00CF2EF0"/>
    <w:rsid w:val="00DD73AF"/>
    <w:rsid w:val="00E26BED"/>
    <w:rsid w:val="00EA166E"/>
    <w:rsid w:val="00E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ABEB"/>
  <w15:chartTrackingRefBased/>
  <w15:docId w15:val="{2A221985-814F-4624-B804-2C31E13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55"/>
    <w:pPr>
      <w:ind w:left="720"/>
      <w:contextualSpacing/>
    </w:pPr>
  </w:style>
  <w:style w:type="table" w:styleId="TableGrid">
    <w:name w:val="Table Grid"/>
    <w:basedOn w:val="TableNormal"/>
    <w:uiPriority w:val="39"/>
    <w:rsid w:val="003C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A6"/>
  </w:style>
  <w:style w:type="paragraph" w:styleId="Footer">
    <w:name w:val="footer"/>
    <w:basedOn w:val="Normal"/>
    <w:link w:val="FooterChar"/>
    <w:uiPriority w:val="99"/>
    <w:unhideWhenUsed/>
    <w:rsid w:val="00A06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Robinson</dc:creator>
  <cp:keywords/>
  <dc:description/>
  <cp:lastModifiedBy>Jodie Gawryluk</cp:lastModifiedBy>
  <cp:revision>2</cp:revision>
  <cp:lastPrinted>2019-06-03T21:27:00Z</cp:lastPrinted>
  <dcterms:created xsi:type="dcterms:W3CDTF">2023-08-04T16:19:00Z</dcterms:created>
  <dcterms:modified xsi:type="dcterms:W3CDTF">2023-08-04T16:19:00Z</dcterms:modified>
</cp:coreProperties>
</file>