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4C63E" w14:textId="77777777" w:rsidR="003755D5" w:rsidRPr="00651024" w:rsidRDefault="003755D5" w:rsidP="008622A0">
      <w:pPr>
        <w:jc w:val="center"/>
        <w:rPr>
          <w:rFonts w:ascii="Arial Narrow" w:hAnsi="Arial Narrow"/>
          <w:b/>
        </w:rPr>
      </w:pPr>
      <w:r w:rsidRPr="00651024">
        <w:rPr>
          <w:rFonts w:ascii="Arial Narrow" w:hAnsi="Arial Narrow"/>
          <w:b/>
        </w:rPr>
        <w:t>Jean Monnet Chair in EU Innovative Governance</w:t>
      </w:r>
    </w:p>
    <w:p w14:paraId="19F619A2" w14:textId="18A4E064" w:rsidR="00312BC0" w:rsidRPr="00651024" w:rsidRDefault="00700BA5" w:rsidP="008622A0">
      <w:pPr>
        <w:jc w:val="center"/>
        <w:rPr>
          <w:rFonts w:ascii="Arial Narrow" w:hAnsi="Arial Narrow"/>
          <w:b/>
          <w:i/>
        </w:rPr>
      </w:pPr>
      <w:r w:rsidRPr="00651024">
        <w:rPr>
          <w:rFonts w:ascii="Arial Narrow" w:hAnsi="Arial Narrow"/>
          <w:b/>
          <w:i/>
        </w:rPr>
        <w:t xml:space="preserve">THREE UNITS ON </w:t>
      </w:r>
    </w:p>
    <w:p w14:paraId="11421EEA" w14:textId="436CBEFB" w:rsidR="003755D5" w:rsidRPr="00651024" w:rsidRDefault="00700BA5" w:rsidP="008622A0">
      <w:pPr>
        <w:jc w:val="center"/>
        <w:rPr>
          <w:rFonts w:ascii="Arial Narrow" w:hAnsi="Arial Narrow"/>
          <w:b/>
          <w:i/>
        </w:rPr>
      </w:pPr>
      <w:r w:rsidRPr="00651024">
        <w:rPr>
          <w:rFonts w:ascii="Arial Narrow" w:hAnsi="Arial Narrow"/>
          <w:b/>
          <w:i/>
        </w:rPr>
        <w:t xml:space="preserve">Dispute Resolution </w:t>
      </w:r>
    </w:p>
    <w:p w14:paraId="30A8C04A" w14:textId="77777777" w:rsidR="003755D5" w:rsidRPr="00651024" w:rsidRDefault="003755D5" w:rsidP="003755D5">
      <w:pPr>
        <w:tabs>
          <w:tab w:val="left" w:pos="5900"/>
        </w:tabs>
        <w:autoSpaceDE w:val="0"/>
        <w:autoSpaceDN w:val="0"/>
        <w:adjustRightInd w:val="0"/>
        <w:spacing w:line="300" w:lineRule="exact"/>
        <w:rPr>
          <w:rFonts w:ascii="Arial Narrow" w:hAnsi="Arial Narrow"/>
          <w:color w:val="000000"/>
        </w:rPr>
      </w:pPr>
      <w:r w:rsidRPr="00651024">
        <w:rPr>
          <w:rFonts w:ascii="Arial Narrow" w:hAnsi="Arial Narrow"/>
          <w:b/>
          <w:bCs/>
          <w:color w:val="000000"/>
        </w:rPr>
        <w:tab/>
      </w:r>
    </w:p>
    <w:p w14:paraId="3B320497" w14:textId="77777777" w:rsidR="00700BA5" w:rsidRPr="00651024" w:rsidRDefault="00700BA5" w:rsidP="00700BA5">
      <w:pPr>
        <w:widowControl w:val="0"/>
        <w:autoSpaceDE w:val="0"/>
        <w:autoSpaceDN w:val="0"/>
        <w:adjustRightInd w:val="0"/>
        <w:ind w:left="360" w:hanging="360"/>
        <w:rPr>
          <w:rFonts w:ascii="Arial Narrow" w:hAnsi="Arial Narrow" w:cs="Verdana"/>
          <w:color w:val="262626"/>
          <w:lang w:val="en-US"/>
        </w:rPr>
      </w:pPr>
      <w:r w:rsidRPr="00651024">
        <w:rPr>
          <w:rFonts w:ascii="Arial Narrow" w:hAnsi="Arial Narrow" w:cs="Verdana"/>
          <w:b/>
          <w:bCs/>
          <w:color w:val="262626"/>
          <w:lang w:val="en-US"/>
        </w:rPr>
        <w:t>Dispute Resolution System Design and Public Interest Disputes</w:t>
      </w:r>
    </w:p>
    <w:p w14:paraId="1FD88366" w14:textId="77777777" w:rsidR="00700BA5" w:rsidRPr="00651024" w:rsidRDefault="00700BA5" w:rsidP="00700BA5">
      <w:pPr>
        <w:rPr>
          <w:rFonts w:ascii="Arial Narrow" w:hAnsi="Arial Narrow" w:cs="Verdana"/>
          <w:color w:val="262626"/>
          <w:lang w:val="en-US"/>
        </w:rPr>
      </w:pPr>
    </w:p>
    <w:p w14:paraId="6CF4324F" w14:textId="1275015C" w:rsidR="003755D5" w:rsidRPr="00651024" w:rsidRDefault="00700BA5" w:rsidP="00700BA5">
      <w:pPr>
        <w:rPr>
          <w:rFonts w:ascii="Arial Narrow" w:hAnsi="Arial Narrow" w:cs="Verdana"/>
          <w:color w:val="262626"/>
          <w:lang w:val="en-US"/>
        </w:rPr>
      </w:pPr>
      <w:r w:rsidRPr="00651024">
        <w:rPr>
          <w:rFonts w:ascii="Arial Narrow" w:hAnsi="Arial Narrow" w:cs="Verdana"/>
          <w:color w:val="262626"/>
          <w:lang w:val="en-US"/>
        </w:rPr>
        <w:t xml:space="preserve">Is an introduction to designing, assembling and implementing systems to prevent, manage and/or resolve a series or stream of disputes arising out of a single organization </w:t>
      </w:r>
      <w:proofErr w:type="gramStart"/>
      <w:r w:rsidRPr="00651024">
        <w:rPr>
          <w:rFonts w:ascii="Arial Narrow" w:hAnsi="Arial Narrow" w:cs="Verdana"/>
          <w:color w:val="262626"/>
          <w:lang w:val="en-US"/>
        </w:rPr>
        <w:t>and/or relationships</w:t>
      </w:r>
      <w:proofErr w:type="gramEnd"/>
      <w:r w:rsidRPr="00651024">
        <w:rPr>
          <w:rFonts w:ascii="Arial Narrow" w:hAnsi="Arial Narrow" w:cs="Verdana"/>
          <w:color w:val="262626"/>
          <w:lang w:val="en-US"/>
        </w:rPr>
        <w:t>. Examines models of conflict intervention and the design process. Introduces the theory and practice of negotiating public-interest issues and managing stakeholder conflicts</w:t>
      </w:r>
    </w:p>
    <w:p w14:paraId="2DC1E48A" w14:textId="77777777" w:rsidR="00700BA5" w:rsidRPr="00651024" w:rsidRDefault="00700BA5" w:rsidP="00700BA5">
      <w:pPr>
        <w:rPr>
          <w:rFonts w:ascii="Arial Narrow" w:hAnsi="Arial Narrow"/>
          <w:b/>
          <w:bCs/>
          <w:color w:val="000000"/>
        </w:rPr>
      </w:pPr>
    </w:p>
    <w:p w14:paraId="3F1ED0B9" w14:textId="7559BFA5" w:rsidR="00651024" w:rsidRDefault="00700BA5">
      <w:pPr>
        <w:rPr>
          <w:rFonts w:ascii="Arial Narrow" w:hAnsi="Arial Narrow"/>
          <w:bCs/>
          <w:color w:val="000000"/>
        </w:rPr>
      </w:pPr>
      <w:r w:rsidRPr="00651024">
        <w:rPr>
          <w:rFonts w:ascii="Arial Narrow" w:hAnsi="Arial Narrow"/>
          <w:bCs/>
          <w:color w:val="000000"/>
        </w:rPr>
        <w:t>Three units of this course will use the recent European experiences to illustrate innovative mec</w:t>
      </w:r>
      <w:r w:rsidR="00651024">
        <w:rPr>
          <w:rFonts w:ascii="Arial Narrow" w:hAnsi="Arial Narrow"/>
          <w:bCs/>
          <w:color w:val="000000"/>
        </w:rPr>
        <w:t xml:space="preserve">hanisms of dispute resolutions: </w:t>
      </w:r>
      <w:hyperlink r:id="rId5" w:history="1">
        <w:r w:rsidR="00651024" w:rsidRPr="0059459A">
          <w:rPr>
            <w:rStyle w:val="Hyperlink"/>
            <w:rFonts w:ascii="Arial Narrow" w:hAnsi="Arial Narrow"/>
            <w:bCs/>
          </w:rPr>
          <w:t>http://ec.europa.eu/consumers/solving_consumer_disputes/non-judicial_redress/adr-odr/index_en.htm</w:t>
        </w:r>
      </w:hyperlink>
      <w:r w:rsidR="00651024">
        <w:rPr>
          <w:rFonts w:ascii="Arial Narrow" w:hAnsi="Arial Narrow"/>
          <w:bCs/>
          <w:color w:val="000000"/>
        </w:rPr>
        <w:t xml:space="preserve"> </w:t>
      </w:r>
    </w:p>
    <w:p w14:paraId="7D4B35EF" w14:textId="77777777" w:rsidR="00651024" w:rsidRDefault="00651024">
      <w:pPr>
        <w:rPr>
          <w:rFonts w:ascii="Arial Narrow" w:hAnsi="Arial Narrow"/>
          <w:bCs/>
          <w:color w:val="000000"/>
        </w:rPr>
      </w:pPr>
    </w:p>
    <w:p w14:paraId="748B39DD" w14:textId="1C3A2286" w:rsidR="00651024" w:rsidRPr="00651024" w:rsidRDefault="00700BA5">
      <w:pPr>
        <w:rPr>
          <w:rFonts w:ascii="Arial Narrow" w:hAnsi="Arial Narrow"/>
          <w:bCs/>
          <w:color w:val="000000"/>
        </w:rPr>
      </w:pPr>
      <w:proofErr w:type="gramStart"/>
      <w:r w:rsidRPr="00651024">
        <w:rPr>
          <w:rFonts w:ascii="Arial Narrow" w:hAnsi="Arial Narrow"/>
          <w:bCs/>
          <w:color w:val="000000"/>
        </w:rPr>
        <w:t>Specifically</w:t>
      </w:r>
      <w:proofErr w:type="gramEnd"/>
      <w:r w:rsidRPr="00651024">
        <w:rPr>
          <w:rFonts w:ascii="Arial Narrow" w:hAnsi="Arial Narrow"/>
          <w:bCs/>
          <w:color w:val="000000"/>
        </w:rPr>
        <w:t xml:space="preserve"> those three units of the course will focus on the European Union Directive 2088/52/EC on aspects of mediation in civil and commercial matters</w:t>
      </w:r>
    </w:p>
    <w:p w14:paraId="4CAA5F82" w14:textId="77777777" w:rsidR="00651024" w:rsidRDefault="00651024">
      <w:pPr>
        <w:rPr>
          <w:rFonts w:ascii="Arial Narrow" w:hAnsi="Arial Narrow"/>
          <w:bCs/>
          <w:color w:val="000000"/>
        </w:rPr>
      </w:pPr>
    </w:p>
    <w:p w14:paraId="10DDA0D5" w14:textId="6D0F8C75" w:rsidR="00651024" w:rsidRDefault="00651024">
      <w:pPr>
        <w:rPr>
          <w:rFonts w:ascii="Arial Narrow" w:hAnsi="Arial Narrow"/>
          <w:bCs/>
          <w:color w:val="000000"/>
        </w:rPr>
      </w:pPr>
      <w:r w:rsidRPr="00651024">
        <w:rPr>
          <w:rFonts w:ascii="Arial Narrow" w:hAnsi="Arial Narrow"/>
          <w:bCs/>
          <w:color w:val="000000"/>
        </w:rPr>
        <w:t>To Focus</w:t>
      </w:r>
      <w:r>
        <w:rPr>
          <w:rFonts w:ascii="Arial Narrow" w:hAnsi="Arial Narrow"/>
          <w:bCs/>
          <w:color w:val="000000"/>
        </w:rPr>
        <w:t xml:space="preserve"> on:</w:t>
      </w:r>
    </w:p>
    <w:p w14:paraId="275E7086" w14:textId="77777777" w:rsidR="00651024" w:rsidRPr="00651024" w:rsidRDefault="00651024">
      <w:pPr>
        <w:rPr>
          <w:rFonts w:ascii="Arial Narrow" w:hAnsi="Arial Narrow"/>
          <w:bCs/>
          <w:color w:val="000000"/>
        </w:rPr>
      </w:pPr>
    </w:p>
    <w:p w14:paraId="4D4B209A" w14:textId="218AAF65" w:rsidR="00700BA5" w:rsidRDefault="00651024" w:rsidP="00651024">
      <w:pPr>
        <w:pStyle w:val="ListParagraph"/>
        <w:numPr>
          <w:ilvl w:val="0"/>
          <w:numId w:val="5"/>
        </w:numPr>
        <w:rPr>
          <w:rFonts w:ascii="Arial Narrow" w:hAnsi="Arial Narrow"/>
          <w:bCs/>
          <w:color w:val="000000"/>
        </w:rPr>
      </w:pPr>
      <w:r w:rsidRPr="00651024">
        <w:rPr>
          <w:rFonts w:ascii="Arial Narrow" w:hAnsi="Arial Narrow"/>
          <w:bCs/>
          <w:color w:val="000000"/>
        </w:rPr>
        <w:t xml:space="preserve">Unit 1: </w:t>
      </w:r>
      <w:r w:rsidR="00700BA5" w:rsidRPr="00651024">
        <w:rPr>
          <w:rFonts w:ascii="Arial Narrow" w:hAnsi="Arial Narrow"/>
          <w:bCs/>
          <w:color w:val="000000"/>
        </w:rPr>
        <w:t>Out of court Settlement of consumer disputes</w:t>
      </w:r>
      <w:r w:rsidRPr="00651024">
        <w:rPr>
          <w:rFonts w:ascii="Arial Narrow" w:hAnsi="Arial Narrow"/>
          <w:bCs/>
          <w:color w:val="000000"/>
        </w:rPr>
        <w:t xml:space="preserve"> in the European Union</w:t>
      </w:r>
    </w:p>
    <w:p w14:paraId="088C6529" w14:textId="77777777" w:rsidR="00651024" w:rsidRPr="00651024" w:rsidRDefault="00651024" w:rsidP="00651024">
      <w:pPr>
        <w:pStyle w:val="ListParagraph"/>
        <w:rPr>
          <w:rFonts w:ascii="Arial Narrow" w:hAnsi="Arial Narrow"/>
          <w:bCs/>
          <w:color w:val="000000"/>
        </w:rPr>
      </w:pPr>
    </w:p>
    <w:p w14:paraId="562E9BA5" w14:textId="4A5101F3" w:rsidR="00700BA5" w:rsidRDefault="00651024" w:rsidP="00651024">
      <w:pPr>
        <w:pStyle w:val="ListParagraph"/>
        <w:numPr>
          <w:ilvl w:val="0"/>
          <w:numId w:val="5"/>
        </w:numPr>
        <w:rPr>
          <w:rFonts w:ascii="Arial Narrow" w:hAnsi="Arial Narrow"/>
          <w:bCs/>
          <w:color w:val="000000"/>
        </w:rPr>
      </w:pPr>
      <w:r w:rsidRPr="00651024">
        <w:rPr>
          <w:rFonts w:ascii="Arial Narrow" w:hAnsi="Arial Narrow"/>
          <w:bCs/>
          <w:color w:val="000000"/>
        </w:rPr>
        <w:t xml:space="preserve">Unit 2: </w:t>
      </w:r>
      <w:r w:rsidR="00700BA5" w:rsidRPr="00651024">
        <w:rPr>
          <w:rFonts w:ascii="Arial Narrow" w:hAnsi="Arial Narrow"/>
          <w:bCs/>
          <w:color w:val="000000"/>
        </w:rPr>
        <w:t>Widening consumer access the Alternative Dispute Resolution mechanisms</w:t>
      </w:r>
      <w:r w:rsidRPr="00651024">
        <w:rPr>
          <w:rFonts w:ascii="Arial Narrow" w:hAnsi="Arial Narrow"/>
          <w:bCs/>
          <w:color w:val="000000"/>
        </w:rPr>
        <w:t xml:space="preserve"> – review of national bodies offering ADR procedures including binding quality</w:t>
      </w:r>
    </w:p>
    <w:p w14:paraId="0D1184BA" w14:textId="77777777" w:rsidR="00651024" w:rsidRPr="00651024" w:rsidRDefault="00651024" w:rsidP="00651024">
      <w:pPr>
        <w:rPr>
          <w:rFonts w:ascii="Arial Narrow" w:hAnsi="Arial Narrow"/>
          <w:bCs/>
          <w:color w:val="000000"/>
        </w:rPr>
      </w:pPr>
    </w:p>
    <w:p w14:paraId="45E8CA76" w14:textId="309B0F12" w:rsidR="00700BA5" w:rsidRPr="00D83BAC" w:rsidRDefault="00651024" w:rsidP="00651024">
      <w:pPr>
        <w:pStyle w:val="ListParagraph"/>
        <w:numPr>
          <w:ilvl w:val="0"/>
          <w:numId w:val="5"/>
        </w:numPr>
        <w:rPr>
          <w:rFonts w:ascii="Arial Narrow" w:hAnsi="Arial Narrow"/>
        </w:rPr>
      </w:pPr>
      <w:r w:rsidRPr="00D83BAC">
        <w:rPr>
          <w:rFonts w:ascii="Arial Narrow" w:hAnsi="Arial Narrow"/>
          <w:bCs/>
          <w:color w:val="000000"/>
        </w:rPr>
        <w:t xml:space="preserve">Unit 3: </w:t>
      </w:r>
      <w:r w:rsidR="00700BA5" w:rsidRPr="00D83BAC">
        <w:rPr>
          <w:rFonts w:ascii="Arial Narrow" w:hAnsi="Arial Narrow"/>
          <w:bCs/>
          <w:color w:val="000000"/>
        </w:rPr>
        <w:t xml:space="preserve">Resolving disputes </w:t>
      </w:r>
      <w:r w:rsidRPr="00D83BAC">
        <w:rPr>
          <w:rFonts w:ascii="Arial Narrow" w:hAnsi="Arial Narrow"/>
          <w:bCs/>
          <w:color w:val="000000"/>
        </w:rPr>
        <w:t xml:space="preserve">on the European Online Dispute Resolution platform (ODR) including a review of the ODR directive and regulation on consumer </w:t>
      </w:r>
    </w:p>
    <w:p w14:paraId="1646E353" w14:textId="77777777" w:rsidR="00D83BAC" w:rsidRPr="00D83BAC" w:rsidRDefault="00D83BAC" w:rsidP="00D83BAC">
      <w:pPr>
        <w:rPr>
          <w:rFonts w:ascii="Arial Narrow" w:hAnsi="Arial Narrow"/>
        </w:rPr>
      </w:pPr>
    </w:p>
    <w:p w14:paraId="5C0711E8" w14:textId="77777777" w:rsidR="00D83BAC" w:rsidRDefault="00D83BAC" w:rsidP="00D83BAC">
      <w:pPr>
        <w:rPr>
          <w:rFonts w:ascii="Arial Narrow" w:hAnsi="Arial Narrow"/>
        </w:rPr>
      </w:pPr>
    </w:p>
    <w:p w14:paraId="45B74563" w14:textId="77777777" w:rsidR="00D83BAC" w:rsidRDefault="00D83BAC" w:rsidP="00D83BAC">
      <w:pPr>
        <w:rPr>
          <w:rFonts w:ascii="Arial Narrow" w:hAnsi="Arial Narrow"/>
        </w:rPr>
      </w:pPr>
    </w:p>
    <w:p w14:paraId="22EDBC63" w14:textId="77777777" w:rsidR="00D83BAC" w:rsidRDefault="00D83BAC" w:rsidP="00D83BAC">
      <w:pPr>
        <w:rPr>
          <w:rFonts w:ascii="Arial Narrow" w:hAnsi="Arial Narrow"/>
        </w:rPr>
      </w:pPr>
    </w:p>
    <w:p w14:paraId="1560D824" w14:textId="77777777" w:rsidR="00D83BAC" w:rsidRDefault="00D83BAC" w:rsidP="00D83BAC">
      <w:pPr>
        <w:rPr>
          <w:rFonts w:ascii="Arial Narrow" w:hAnsi="Arial Narrow"/>
        </w:rPr>
      </w:pPr>
    </w:p>
    <w:p w14:paraId="3F509D11" w14:textId="77777777" w:rsidR="00D83BAC" w:rsidRDefault="00D83BAC" w:rsidP="00D83BAC">
      <w:pPr>
        <w:rPr>
          <w:rFonts w:ascii="Arial Narrow" w:hAnsi="Arial Narrow"/>
        </w:rPr>
      </w:pPr>
    </w:p>
    <w:p w14:paraId="12A673AA" w14:textId="77777777" w:rsidR="00D83BAC" w:rsidRDefault="00D83BAC" w:rsidP="00D83BAC">
      <w:pPr>
        <w:rPr>
          <w:rFonts w:ascii="Arial Narrow" w:hAnsi="Arial Narrow"/>
        </w:rPr>
      </w:pPr>
    </w:p>
    <w:p w14:paraId="16AFF61C" w14:textId="77777777" w:rsidR="00D83BAC" w:rsidRDefault="00D83BAC" w:rsidP="00D83BAC">
      <w:pPr>
        <w:rPr>
          <w:rFonts w:ascii="Arial Narrow" w:hAnsi="Arial Narrow"/>
        </w:rPr>
      </w:pPr>
    </w:p>
    <w:p w14:paraId="7781503C" w14:textId="77777777" w:rsidR="00D83BAC" w:rsidRDefault="00D83BAC" w:rsidP="00D83BAC">
      <w:pPr>
        <w:rPr>
          <w:rFonts w:ascii="Arial Narrow" w:hAnsi="Arial Narrow"/>
        </w:rPr>
      </w:pPr>
    </w:p>
    <w:p w14:paraId="36EFF340" w14:textId="77777777" w:rsidR="00D83BAC" w:rsidRDefault="00D83BAC" w:rsidP="00D83BAC">
      <w:pPr>
        <w:rPr>
          <w:rFonts w:ascii="Arial Narrow" w:hAnsi="Arial Narrow"/>
        </w:rPr>
      </w:pPr>
    </w:p>
    <w:p w14:paraId="2E53B5FE" w14:textId="77777777" w:rsidR="00D83BAC" w:rsidRDefault="00D83BAC" w:rsidP="00D83BAC">
      <w:pPr>
        <w:rPr>
          <w:rFonts w:ascii="Arial Narrow" w:hAnsi="Arial Narrow"/>
        </w:rPr>
      </w:pPr>
    </w:p>
    <w:p w14:paraId="5C799FA6" w14:textId="77777777" w:rsidR="00D83BAC" w:rsidRDefault="00D83BAC" w:rsidP="00D83BAC">
      <w:pPr>
        <w:rPr>
          <w:rFonts w:ascii="Arial Narrow" w:hAnsi="Arial Narrow"/>
        </w:rPr>
      </w:pPr>
    </w:p>
    <w:p w14:paraId="40EE7CFE" w14:textId="77777777" w:rsidR="00D83BAC" w:rsidRDefault="00D83BAC" w:rsidP="00D83BAC">
      <w:pPr>
        <w:rPr>
          <w:rFonts w:ascii="Arial Narrow" w:hAnsi="Arial Narrow"/>
        </w:rPr>
      </w:pPr>
    </w:p>
    <w:p w14:paraId="183E0660" w14:textId="77777777" w:rsidR="00D83BAC" w:rsidRDefault="00D83BAC" w:rsidP="00D83BAC">
      <w:pPr>
        <w:rPr>
          <w:rFonts w:ascii="Arial Narrow" w:hAnsi="Arial Narrow"/>
        </w:rPr>
      </w:pPr>
    </w:p>
    <w:p w14:paraId="1E874C25" w14:textId="77777777" w:rsidR="00D83BAC" w:rsidRDefault="00D83BAC" w:rsidP="00D83BAC">
      <w:pPr>
        <w:rPr>
          <w:rFonts w:ascii="Arial Narrow" w:hAnsi="Arial Narrow"/>
        </w:rPr>
      </w:pPr>
    </w:p>
    <w:p w14:paraId="4780F4EB" w14:textId="77777777" w:rsidR="00D83BAC" w:rsidRDefault="00D83BAC" w:rsidP="00D83BAC">
      <w:pPr>
        <w:rPr>
          <w:rFonts w:ascii="Arial Narrow" w:hAnsi="Arial Narrow"/>
        </w:rPr>
      </w:pPr>
    </w:p>
    <w:p w14:paraId="3940AE2B" w14:textId="77777777" w:rsidR="00D83BAC" w:rsidRDefault="00D83BAC" w:rsidP="00D83BAC">
      <w:pPr>
        <w:rPr>
          <w:rFonts w:ascii="Arial Narrow" w:hAnsi="Arial Narrow"/>
        </w:rPr>
      </w:pPr>
    </w:p>
    <w:p w14:paraId="52DAD08D" w14:textId="77777777" w:rsidR="00D83BAC" w:rsidRPr="00D83BAC" w:rsidRDefault="00D83BAC" w:rsidP="00D83BAC">
      <w:pPr>
        <w:rPr>
          <w:rFonts w:ascii="Arial Narrow" w:hAnsi="Arial Narrow"/>
        </w:rPr>
      </w:pPr>
    </w:p>
    <w:p w14:paraId="5AF0E3EF" w14:textId="77777777" w:rsidR="00D83BAC" w:rsidRPr="00D83BAC" w:rsidRDefault="00D83BAC" w:rsidP="00D83BAC">
      <w:pPr>
        <w:widowControl w:val="0"/>
        <w:autoSpaceDE w:val="0"/>
        <w:autoSpaceDN w:val="0"/>
        <w:adjustRightInd w:val="0"/>
        <w:rPr>
          <w:rFonts w:ascii="Arial Narrow" w:hAnsi="Arial Narrow" w:cs="Calibri"/>
          <w:b/>
          <w:color w:val="000000"/>
        </w:rPr>
      </w:pPr>
      <w:r w:rsidRPr="00D83BAC">
        <w:rPr>
          <w:rFonts w:ascii="Arial Narrow" w:hAnsi="Arial Narrow" w:cs="Calibri"/>
          <w:b/>
          <w:color w:val="000000"/>
        </w:rPr>
        <w:lastRenderedPageBreak/>
        <w:t>Perspectives from the European Union</w:t>
      </w:r>
    </w:p>
    <w:p w14:paraId="166CA1D9" w14:textId="77777777" w:rsidR="00D83BAC" w:rsidRDefault="00D83BAC" w:rsidP="00D83BAC">
      <w:pPr>
        <w:rPr>
          <w:rFonts w:ascii="Arial Narrow" w:hAnsi="Arial Narrow"/>
          <w:bCs/>
          <w:color w:val="000000"/>
        </w:rPr>
      </w:pPr>
    </w:p>
    <w:p w14:paraId="666538AA" w14:textId="77777777" w:rsidR="00D83BAC" w:rsidRPr="00D83BAC" w:rsidRDefault="00D83BAC" w:rsidP="00D83BAC">
      <w:pPr>
        <w:rPr>
          <w:rFonts w:ascii="Arial Narrow" w:hAnsi="Arial Narrow"/>
          <w:bCs/>
          <w:color w:val="000000"/>
        </w:rPr>
      </w:pPr>
      <w:r w:rsidRPr="00D83BAC">
        <w:rPr>
          <w:rFonts w:ascii="Arial Narrow" w:hAnsi="Arial Narrow"/>
          <w:bCs/>
          <w:color w:val="000000"/>
        </w:rPr>
        <w:t xml:space="preserve">The fourth section will use the recent European experiences to illustrate innovative mechanisms of dispute resolutions: </w:t>
      </w:r>
      <w:hyperlink r:id="rId6" w:history="1">
        <w:r w:rsidRPr="00D83BAC">
          <w:rPr>
            <w:rStyle w:val="Hyperlink"/>
            <w:rFonts w:ascii="Arial Narrow" w:hAnsi="Arial Narrow"/>
            <w:bCs/>
          </w:rPr>
          <w:t>http://ec.europa.eu/consumers/solving_consumer_disputes/non-judicial_redress/adr-odr/index_en.htm</w:t>
        </w:r>
      </w:hyperlink>
      <w:r w:rsidRPr="00D83BAC">
        <w:rPr>
          <w:rFonts w:ascii="Arial Narrow" w:hAnsi="Arial Narrow"/>
          <w:bCs/>
          <w:color w:val="000000"/>
        </w:rPr>
        <w:t xml:space="preserve"> </w:t>
      </w:r>
    </w:p>
    <w:p w14:paraId="543BC0BA" w14:textId="77777777" w:rsidR="00D83BAC" w:rsidRPr="00D83BAC" w:rsidRDefault="00D83BAC" w:rsidP="00D83BAC">
      <w:pPr>
        <w:rPr>
          <w:rFonts w:ascii="Arial Narrow" w:hAnsi="Arial Narrow"/>
          <w:bCs/>
          <w:color w:val="000000"/>
        </w:rPr>
      </w:pPr>
    </w:p>
    <w:p w14:paraId="135D79C9" w14:textId="77777777" w:rsidR="00D83BAC" w:rsidRPr="00D83BAC" w:rsidRDefault="00D83BAC" w:rsidP="00D83BAC">
      <w:pPr>
        <w:rPr>
          <w:rFonts w:ascii="Arial Narrow" w:hAnsi="Arial Narrow"/>
          <w:bCs/>
          <w:color w:val="000000"/>
        </w:rPr>
      </w:pPr>
      <w:r w:rsidRPr="00D83BAC">
        <w:rPr>
          <w:rFonts w:ascii="Arial Narrow" w:hAnsi="Arial Narrow"/>
          <w:bCs/>
          <w:color w:val="000000"/>
        </w:rPr>
        <w:t>The context will be European Union Directive 2088/52/EC and will focus on specific aspects of mediation in civil and commercial matters including:</w:t>
      </w:r>
    </w:p>
    <w:p w14:paraId="0415E22C" w14:textId="77777777" w:rsidR="00D83BAC" w:rsidRPr="00D83BAC" w:rsidRDefault="00D83BAC" w:rsidP="00D83BAC">
      <w:pPr>
        <w:pStyle w:val="ListParagraph"/>
        <w:numPr>
          <w:ilvl w:val="0"/>
          <w:numId w:val="7"/>
        </w:numPr>
        <w:spacing w:after="200" w:line="276" w:lineRule="auto"/>
        <w:ind w:left="709"/>
        <w:rPr>
          <w:rFonts w:ascii="Arial Narrow" w:hAnsi="Arial Narrow"/>
          <w:bCs/>
          <w:color w:val="000000"/>
        </w:rPr>
      </w:pPr>
      <w:r w:rsidRPr="00D83BAC">
        <w:rPr>
          <w:rFonts w:ascii="Arial Narrow" w:hAnsi="Arial Narrow"/>
          <w:bCs/>
          <w:color w:val="000000"/>
        </w:rPr>
        <w:t>Out of court settlement of consumer disputes in the European Union;</w:t>
      </w:r>
    </w:p>
    <w:p w14:paraId="569276C4" w14:textId="77777777" w:rsidR="00D83BAC" w:rsidRPr="00D83BAC" w:rsidRDefault="00D83BAC" w:rsidP="00D83BAC">
      <w:pPr>
        <w:pStyle w:val="ListParagraph"/>
        <w:numPr>
          <w:ilvl w:val="0"/>
          <w:numId w:val="7"/>
        </w:numPr>
        <w:spacing w:after="200" w:line="276" w:lineRule="auto"/>
        <w:ind w:left="709"/>
        <w:rPr>
          <w:rFonts w:ascii="Arial Narrow" w:hAnsi="Arial Narrow"/>
          <w:bCs/>
          <w:color w:val="000000"/>
        </w:rPr>
      </w:pPr>
      <w:r w:rsidRPr="00D83BAC">
        <w:rPr>
          <w:rFonts w:ascii="Arial Narrow" w:hAnsi="Arial Narrow"/>
          <w:bCs/>
          <w:color w:val="000000"/>
        </w:rPr>
        <w:t xml:space="preserve">Widening consumer </w:t>
      </w:r>
      <w:proofErr w:type="gramStart"/>
      <w:r w:rsidRPr="00D83BAC">
        <w:rPr>
          <w:rFonts w:ascii="Arial Narrow" w:hAnsi="Arial Narrow"/>
          <w:bCs/>
          <w:color w:val="000000"/>
        </w:rPr>
        <w:t>access</w:t>
      </w:r>
      <w:proofErr w:type="gramEnd"/>
      <w:r w:rsidRPr="00D83BAC">
        <w:rPr>
          <w:rFonts w:ascii="Arial Narrow" w:hAnsi="Arial Narrow"/>
          <w:bCs/>
          <w:color w:val="000000"/>
        </w:rPr>
        <w:t xml:space="preserve"> the Alternative Dispute Resolution mechanisms – review of national bodies offering ADR procedures including binding quality; and </w:t>
      </w:r>
    </w:p>
    <w:p w14:paraId="4BE333AA" w14:textId="77777777" w:rsidR="00D83BAC" w:rsidRPr="00D83BAC" w:rsidRDefault="00D83BAC" w:rsidP="00D83BAC">
      <w:pPr>
        <w:pStyle w:val="ListParagraph"/>
        <w:numPr>
          <w:ilvl w:val="0"/>
          <w:numId w:val="7"/>
        </w:numPr>
        <w:spacing w:after="200" w:line="276" w:lineRule="auto"/>
        <w:ind w:left="709"/>
        <w:rPr>
          <w:rFonts w:ascii="Arial Narrow" w:hAnsi="Arial Narrow"/>
          <w:bCs/>
          <w:color w:val="000000"/>
        </w:rPr>
      </w:pPr>
      <w:r w:rsidRPr="00D83BAC">
        <w:rPr>
          <w:rFonts w:ascii="Arial Narrow" w:hAnsi="Arial Narrow"/>
          <w:bCs/>
          <w:color w:val="000000"/>
        </w:rPr>
        <w:t>Resolving disputes on the European Online Dispute Resolution platform (ODR) including a review of the ODR directives and regulations on consumer protection.</w:t>
      </w:r>
    </w:p>
    <w:p w14:paraId="3C2DD7A9" w14:textId="77777777" w:rsidR="00D83BAC" w:rsidRPr="00D83BAC" w:rsidRDefault="00D83BAC" w:rsidP="00D83BAC">
      <w:pPr>
        <w:spacing w:line="260" w:lineRule="exact"/>
        <w:rPr>
          <w:rStyle w:val="Heading4Char"/>
          <w:rFonts w:ascii="Arial Narrow" w:hAnsi="Arial Narrow"/>
        </w:rPr>
      </w:pPr>
    </w:p>
    <w:p w14:paraId="1D1A903C" w14:textId="77777777" w:rsidR="00D83BAC" w:rsidRPr="00D83BAC" w:rsidRDefault="00D83BAC" w:rsidP="00D83BAC">
      <w:pPr>
        <w:spacing w:line="260" w:lineRule="exact"/>
        <w:rPr>
          <w:rFonts w:ascii="Arial Narrow" w:hAnsi="Arial Narrow" w:cs="Arial"/>
          <w:b/>
          <w:i/>
        </w:rPr>
      </w:pPr>
      <w:r w:rsidRPr="00D83BAC">
        <w:rPr>
          <w:rStyle w:val="Heading4Char"/>
          <w:rFonts w:ascii="Arial Narrow" w:hAnsi="Arial Narrow"/>
          <w:b/>
          <w:i w:val="0"/>
          <w:color w:val="auto"/>
        </w:rPr>
        <w:t>Assignment 3 – EU Critique and Reflection</w:t>
      </w:r>
    </w:p>
    <w:p w14:paraId="556514F8" w14:textId="77777777" w:rsidR="00D83BAC" w:rsidRPr="00D83BAC" w:rsidRDefault="00D83BAC" w:rsidP="00D83BAC">
      <w:pPr>
        <w:spacing w:line="260" w:lineRule="exact"/>
        <w:rPr>
          <w:rFonts w:ascii="Arial Narrow" w:hAnsi="Arial Narrow" w:cs="Arial"/>
        </w:rPr>
      </w:pPr>
    </w:p>
    <w:p w14:paraId="156312D0" w14:textId="77777777" w:rsidR="00D83BAC" w:rsidRPr="00D83BAC" w:rsidRDefault="00D83BAC" w:rsidP="00D83BAC">
      <w:pPr>
        <w:spacing w:line="260" w:lineRule="exact"/>
        <w:rPr>
          <w:rFonts w:ascii="Arial Narrow" w:hAnsi="Arial Narrow" w:cs="Arial"/>
        </w:rPr>
      </w:pPr>
      <w:r w:rsidRPr="00D83BAC">
        <w:rPr>
          <w:rFonts w:ascii="Arial Narrow" w:hAnsi="Arial Narrow" w:cs="Arial"/>
        </w:rPr>
        <w:t xml:space="preserve">Reflectively and critically analyze your learning and performance of analysis during this course. Discuss your before and after understandings of at least five concepts from this course. This assignment should include at least 10 references from the readings. </w:t>
      </w:r>
    </w:p>
    <w:p w14:paraId="14D57867" w14:textId="77777777" w:rsidR="00D83BAC" w:rsidRPr="00D83BAC" w:rsidRDefault="00D83BAC" w:rsidP="00D83BAC">
      <w:pPr>
        <w:spacing w:line="260" w:lineRule="exact"/>
        <w:rPr>
          <w:rFonts w:ascii="Arial Narrow" w:hAnsi="Arial Narrow" w:cs="Arial"/>
        </w:rPr>
      </w:pPr>
    </w:p>
    <w:p w14:paraId="5C78BBCB" w14:textId="77777777" w:rsidR="00D83BAC" w:rsidRPr="00D83BAC" w:rsidRDefault="00D83BAC" w:rsidP="00D83BAC">
      <w:pPr>
        <w:pStyle w:val="ListParagraph"/>
        <w:numPr>
          <w:ilvl w:val="0"/>
          <w:numId w:val="8"/>
        </w:numPr>
        <w:spacing w:line="260" w:lineRule="exact"/>
        <w:rPr>
          <w:rFonts w:ascii="Arial Narrow" w:hAnsi="Arial Narrow" w:cs="Arial"/>
        </w:rPr>
      </w:pPr>
      <w:r w:rsidRPr="00D83BAC">
        <w:rPr>
          <w:rFonts w:ascii="Arial Narrow" w:hAnsi="Arial Narrow" w:cs="Arial"/>
          <w:b/>
        </w:rPr>
        <w:t>Assessment Criteria</w:t>
      </w:r>
      <w:r w:rsidRPr="00D83BAC">
        <w:rPr>
          <w:rFonts w:ascii="Arial Narrow" w:hAnsi="Arial Narrow" w:cs="Arial"/>
        </w:rPr>
        <w:t>: critical thinking, writing, coherent, clarity</w:t>
      </w:r>
    </w:p>
    <w:p w14:paraId="1EC93350" w14:textId="77777777" w:rsidR="00D83BAC" w:rsidRPr="00D83BAC" w:rsidRDefault="00D83BAC" w:rsidP="00D83BAC">
      <w:pPr>
        <w:spacing w:line="260" w:lineRule="exact"/>
        <w:rPr>
          <w:rFonts w:ascii="Arial Narrow" w:hAnsi="Arial Narrow" w:cs="Arial"/>
        </w:rPr>
      </w:pPr>
    </w:p>
    <w:p w14:paraId="27C2525D" w14:textId="77777777" w:rsidR="00D83BAC" w:rsidRPr="00D83BAC" w:rsidRDefault="00D83BAC" w:rsidP="00D83BAC">
      <w:pPr>
        <w:pStyle w:val="ListParagraph"/>
        <w:numPr>
          <w:ilvl w:val="0"/>
          <w:numId w:val="8"/>
        </w:numPr>
        <w:rPr>
          <w:rFonts w:ascii="Arial Narrow" w:hAnsi="Arial Narrow" w:cs="Arial"/>
          <w:bCs/>
          <w:color w:val="000000"/>
        </w:rPr>
      </w:pPr>
      <w:r w:rsidRPr="00D83BAC">
        <w:rPr>
          <w:rFonts w:ascii="Arial Narrow" w:hAnsi="Arial Narrow" w:cs="Arial"/>
          <w:b/>
        </w:rPr>
        <w:t>Learning Objective</w:t>
      </w:r>
      <w:r w:rsidRPr="00D83BAC">
        <w:rPr>
          <w:rFonts w:ascii="Arial Narrow" w:hAnsi="Arial Narrow" w:cs="Arial"/>
        </w:rPr>
        <w:t xml:space="preserve">: </w:t>
      </w:r>
      <w:r w:rsidRPr="00D83BAC">
        <w:rPr>
          <w:rFonts w:ascii="Arial Narrow" w:hAnsi="Arial Narrow" w:cs="Arial"/>
          <w:bCs/>
          <w:color w:val="000000"/>
        </w:rPr>
        <w:t xml:space="preserve">Compare and reflect on one’s notions of dispute/complaint systems at the beginning of the course and at the end of the course. </w:t>
      </w:r>
    </w:p>
    <w:p w14:paraId="64DE8C81" w14:textId="77777777" w:rsidR="00D83BAC" w:rsidRPr="00D83BAC" w:rsidRDefault="00D83BAC" w:rsidP="00D83BAC">
      <w:pPr>
        <w:spacing w:line="260" w:lineRule="exact"/>
        <w:rPr>
          <w:rFonts w:ascii="Arial Narrow" w:hAnsi="Arial Narrow" w:cs="Arial"/>
        </w:rPr>
      </w:pPr>
    </w:p>
    <w:p w14:paraId="48C11F15" w14:textId="77777777" w:rsidR="00D83BAC" w:rsidRPr="00D83BAC" w:rsidRDefault="00D83BAC" w:rsidP="00D83BAC">
      <w:pPr>
        <w:pStyle w:val="ListParagraph"/>
        <w:numPr>
          <w:ilvl w:val="0"/>
          <w:numId w:val="8"/>
        </w:numPr>
        <w:spacing w:line="260" w:lineRule="exact"/>
        <w:rPr>
          <w:rFonts w:ascii="Arial Narrow" w:hAnsi="Arial Narrow" w:cs="Arial"/>
        </w:rPr>
      </w:pPr>
      <w:r w:rsidRPr="00D83BAC">
        <w:rPr>
          <w:rFonts w:ascii="Arial Narrow" w:hAnsi="Arial Narrow" w:cs="Arial"/>
          <w:b/>
        </w:rPr>
        <w:t>Due</w:t>
      </w:r>
      <w:r w:rsidRPr="00D83BAC">
        <w:rPr>
          <w:rFonts w:ascii="Arial Narrow" w:hAnsi="Arial Narrow" w:cs="Arial"/>
        </w:rPr>
        <w:t xml:space="preserve">: June </w:t>
      </w:r>
      <w:proofErr w:type="gramStart"/>
      <w:r w:rsidRPr="00D83BAC">
        <w:rPr>
          <w:rFonts w:ascii="Arial Narrow" w:hAnsi="Arial Narrow" w:cs="Arial"/>
        </w:rPr>
        <w:t>30</w:t>
      </w:r>
      <w:proofErr w:type="gramEnd"/>
      <w:r w:rsidRPr="00D83BAC">
        <w:rPr>
          <w:rFonts w:ascii="Arial Narrow" w:hAnsi="Arial Narrow" w:cs="Arial"/>
        </w:rPr>
        <w:t xml:space="preserve"> 2017</w:t>
      </w:r>
    </w:p>
    <w:p w14:paraId="33D249E3" w14:textId="77777777" w:rsidR="00D83BAC" w:rsidRPr="00D83BAC" w:rsidRDefault="00D83BAC" w:rsidP="00D83BAC">
      <w:pPr>
        <w:pStyle w:val="ListParagraph"/>
        <w:numPr>
          <w:ilvl w:val="0"/>
          <w:numId w:val="8"/>
        </w:numPr>
        <w:spacing w:line="260" w:lineRule="exact"/>
        <w:rPr>
          <w:rFonts w:ascii="Arial Narrow" w:hAnsi="Arial Narrow" w:cs="Arial"/>
        </w:rPr>
      </w:pPr>
      <w:r w:rsidRPr="00D83BAC">
        <w:rPr>
          <w:rFonts w:ascii="Arial Narrow" w:hAnsi="Arial Narrow" w:cs="Arial"/>
          <w:b/>
        </w:rPr>
        <w:t>Word Limit</w:t>
      </w:r>
      <w:r w:rsidRPr="00D83BAC">
        <w:rPr>
          <w:rFonts w:ascii="Arial Narrow" w:hAnsi="Arial Narrow" w:cs="Arial"/>
        </w:rPr>
        <w:t>: 1000</w:t>
      </w:r>
    </w:p>
    <w:p w14:paraId="6641E143" w14:textId="2848FB63" w:rsidR="00D83BAC" w:rsidRDefault="00D83BAC" w:rsidP="00D83BAC">
      <w:pPr>
        <w:spacing w:after="200" w:line="276" w:lineRule="auto"/>
        <w:rPr>
          <w:rFonts w:ascii="Arial Narrow" w:hAnsi="Arial Narrow"/>
          <w:bCs/>
          <w:color w:val="000000"/>
        </w:rPr>
      </w:pPr>
    </w:p>
    <w:p w14:paraId="12E0CF99" w14:textId="5588D0C3" w:rsidR="001E1480" w:rsidRDefault="001E1480" w:rsidP="00D83BAC">
      <w:pPr>
        <w:spacing w:after="200" w:line="276" w:lineRule="auto"/>
        <w:rPr>
          <w:rFonts w:ascii="Arial Narrow" w:hAnsi="Arial Narrow"/>
          <w:bCs/>
          <w:color w:val="000000"/>
        </w:rPr>
      </w:pPr>
    </w:p>
    <w:p w14:paraId="10E8EC77" w14:textId="77777777" w:rsidR="001E1480" w:rsidRDefault="001E1480" w:rsidP="001E1480">
      <w:pPr>
        <w:jc w:val="center"/>
      </w:pPr>
    </w:p>
    <w:p w14:paraId="52C44F0C" w14:textId="77777777" w:rsidR="001E1480" w:rsidRDefault="001E1480" w:rsidP="001E1480">
      <w:pPr>
        <w:jc w:val="center"/>
      </w:pPr>
    </w:p>
    <w:p w14:paraId="7CBD9ACF" w14:textId="5C963704" w:rsidR="001E1480" w:rsidRPr="00D83BAC" w:rsidRDefault="001E1480" w:rsidP="001E1480">
      <w:pPr>
        <w:spacing w:after="200" w:line="276" w:lineRule="auto"/>
        <w:rPr>
          <w:rFonts w:ascii="Arial Narrow" w:hAnsi="Arial Narrow"/>
          <w:bCs/>
          <w:color w:val="000000"/>
        </w:rPr>
      </w:pPr>
      <w:r w:rsidRPr="00846389">
        <w:drawing>
          <wp:inline distT="0" distB="0" distL="0" distR="0" wp14:anchorId="76A834E5" wp14:editId="2E02371E">
            <wp:extent cx="2286000" cy="6528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23495" cy="663590"/>
                    </a:xfrm>
                    <a:prstGeom prst="rect">
                      <a:avLst/>
                    </a:prstGeom>
                  </pic:spPr>
                </pic:pic>
              </a:graphicData>
            </a:graphic>
          </wp:inline>
        </w:drawing>
      </w:r>
      <w:bookmarkStart w:id="0" w:name="_GoBack"/>
      <w:bookmarkEnd w:id="0"/>
    </w:p>
    <w:p w14:paraId="4D33E54F" w14:textId="77777777" w:rsidR="00D83BAC" w:rsidRPr="00D83BAC" w:rsidRDefault="00D83BAC" w:rsidP="00D83BAC">
      <w:pPr>
        <w:rPr>
          <w:rFonts w:ascii="Arial Narrow" w:hAnsi="Arial Narrow"/>
        </w:rPr>
      </w:pPr>
    </w:p>
    <w:sectPr w:rsidR="00D83BAC" w:rsidRPr="00D83BAC" w:rsidSect="00733AC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E083D"/>
    <w:multiLevelType w:val="multilevel"/>
    <w:tmpl w:val="9278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957E05"/>
    <w:multiLevelType w:val="hybridMultilevel"/>
    <w:tmpl w:val="8E68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904096"/>
    <w:multiLevelType w:val="hybridMultilevel"/>
    <w:tmpl w:val="EAE630D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479D0FCB"/>
    <w:multiLevelType w:val="hybridMultilevel"/>
    <w:tmpl w:val="2F34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6C25B3"/>
    <w:multiLevelType w:val="hybridMultilevel"/>
    <w:tmpl w:val="E1168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8920CB"/>
    <w:multiLevelType w:val="hybridMultilevel"/>
    <w:tmpl w:val="9D065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9361B0"/>
    <w:multiLevelType w:val="hybridMultilevel"/>
    <w:tmpl w:val="7CC0535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6FFD09E7"/>
    <w:multiLevelType w:val="hybridMultilevel"/>
    <w:tmpl w:val="310C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4"/>
  </w:num>
  <w:num w:numId="5">
    <w:abstractNumId w:val="3"/>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hideSpellingErrors/>
  <w:hideGrammaticalError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5D5"/>
    <w:rsid w:val="001E1480"/>
    <w:rsid w:val="00312BC0"/>
    <w:rsid w:val="003755D5"/>
    <w:rsid w:val="00651024"/>
    <w:rsid w:val="006C17A5"/>
    <w:rsid w:val="00700BA5"/>
    <w:rsid w:val="00733AC1"/>
    <w:rsid w:val="008622A0"/>
    <w:rsid w:val="00A72021"/>
    <w:rsid w:val="00D83BAC"/>
    <w:rsid w:val="00EC290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8C95B6"/>
  <w14:defaultImageDpi w14:val="300"/>
  <w15:docId w15:val="{89976CA1-99E1-EB49-8036-289A90724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D83BAC"/>
    <w:pPr>
      <w:keepNext/>
      <w:keepLines/>
      <w:spacing w:before="40"/>
      <w:outlineLvl w:val="3"/>
    </w:pPr>
    <w:rPr>
      <w:rFonts w:asciiTheme="majorHAnsi" w:eastAsiaTheme="majorEastAsia" w:hAnsiTheme="majorHAnsi" w:cstheme="majorBidi"/>
      <w:i/>
      <w:iCs/>
      <w:color w:val="365F91"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021"/>
    <w:pPr>
      <w:ind w:left="720"/>
      <w:contextualSpacing/>
    </w:pPr>
  </w:style>
  <w:style w:type="character" w:styleId="Hyperlink">
    <w:name w:val="Hyperlink"/>
    <w:basedOn w:val="DefaultParagraphFont"/>
    <w:uiPriority w:val="99"/>
    <w:unhideWhenUsed/>
    <w:rsid w:val="008622A0"/>
    <w:rPr>
      <w:color w:val="0000FF" w:themeColor="hyperlink"/>
      <w:u w:val="single"/>
    </w:rPr>
  </w:style>
  <w:style w:type="character" w:styleId="FollowedHyperlink">
    <w:name w:val="FollowedHyperlink"/>
    <w:basedOn w:val="DefaultParagraphFont"/>
    <w:uiPriority w:val="99"/>
    <w:semiHidden/>
    <w:unhideWhenUsed/>
    <w:rsid w:val="00D83BAC"/>
    <w:rPr>
      <w:color w:val="800080" w:themeColor="followedHyperlink"/>
      <w:u w:val="single"/>
    </w:rPr>
  </w:style>
  <w:style w:type="character" w:customStyle="1" w:styleId="Heading4Char">
    <w:name w:val="Heading 4 Char"/>
    <w:basedOn w:val="DefaultParagraphFont"/>
    <w:link w:val="Heading4"/>
    <w:uiPriority w:val="9"/>
    <w:rsid w:val="00D83BAC"/>
    <w:rPr>
      <w:rFonts w:asciiTheme="majorHAnsi" w:eastAsiaTheme="majorEastAsia" w:hAnsiTheme="majorHAnsi" w:cstheme="majorBidi"/>
      <w:i/>
      <w:iCs/>
      <w:color w:val="365F91"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c.europa.eu/consumers/solving_consumer_disputes/non-judicial_redress/adr-odr/index_en.htm" TargetMode="External"/><Relationship Id="rId5" Type="http://schemas.openxmlformats.org/officeDocument/2006/relationships/hyperlink" Target="http://ec.europa.eu/consumers/solving_consumer_disputes/non-judicial_redress/adr-odr/index_en.ht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431</Words>
  <Characters>2463</Characters>
  <Application>Microsoft Office Word</Application>
  <DocSecurity>0</DocSecurity>
  <Lines>20</Lines>
  <Paragraphs>5</Paragraphs>
  <ScaleCrop>false</ScaleCrop>
  <Company>University of Victoria</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Brunet-Jailly</dc:creator>
  <cp:keywords/>
  <dc:description/>
  <cp:lastModifiedBy>Maria Finnsdottir</cp:lastModifiedBy>
  <cp:revision>2</cp:revision>
  <cp:lastPrinted>2017-06-28T20:43:00Z</cp:lastPrinted>
  <dcterms:created xsi:type="dcterms:W3CDTF">2019-01-16T18:49:00Z</dcterms:created>
  <dcterms:modified xsi:type="dcterms:W3CDTF">2019-01-16T18:49:00Z</dcterms:modified>
</cp:coreProperties>
</file>