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101"/>
        <w:gridCol w:w="7529"/>
      </w:tblGrid>
      <w:tr w:rsidR="002A5E08" w:rsidRPr="001A7AFC" w14:paraId="13CB18B8" w14:textId="77777777">
        <w:tc>
          <w:tcPr>
            <w:tcW w:w="1101" w:type="dxa"/>
          </w:tcPr>
          <w:p w14:paraId="4AAF256B" w14:textId="77777777" w:rsidR="002A5E08" w:rsidRPr="001A7AFC" w:rsidRDefault="002A5E08">
            <w:pPr>
              <w:rPr>
                <w:rFonts w:ascii="Gadugi" w:hAnsi="Gadugi"/>
              </w:rPr>
            </w:pPr>
            <w:r w:rsidRPr="001A7AFC">
              <w:rPr>
                <w:rFonts w:ascii="Gadugi" w:hAnsi="Gadugi"/>
                <w:noProof/>
                <w:lang w:val="en-CA" w:eastAsia="en-CA"/>
              </w:rPr>
              <w:drawing>
                <wp:inline distT="0" distB="0" distL="0" distR="0" wp14:anchorId="15F61EFD" wp14:editId="4B72BBD9">
                  <wp:extent cx="556260" cy="791713"/>
                  <wp:effectExtent l="0" t="0" r="0" b="889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31" cy="8197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5" w:type="dxa"/>
          </w:tcPr>
          <w:p w14:paraId="0BD201C8" w14:textId="77777777" w:rsidR="001A7AFC" w:rsidRPr="00815687" w:rsidRDefault="001A7AFC" w:rsidP="001A7AFC">
            <w:pPr>
              <w:jc w:val="center"/>
              <w:rPr>
                <w:rFonts w:ascii="Gadugi" w:hAnsi="Gadugi"/>
                <w:b/>
                <w:sz w:val="16"/>
                <w:szCs w:val="16"/>
              </w:rPr>
            </w:pPr>
          </w:p>
          <w:p w14:paraId="129B0397" w14:textId="77777777" w:rsidR="001A7AFC" w:rsidRPr="006E2A57" w:rsidRDefault="001A7AFC" w:rsidP="001A7AFC">
            <w:pPr>
              <w:jc w:val="center"/>
              <w:rPr>
                <w:rFonts w:ascii="Gadugi" w:hAnsi="Gadugi"/>
                <w:b/>
                <w:sz w:val="32"/>
              </w:rPr>
            </w:pPr>
            <w:r w:rsidRPr="006E2A57">
              <w:rPr>
                <w:rFonts w:ascii="Gadugi" w:hAnsi="Gadugi"/>
                <w:b/>
                <w:sz w:val="32"/>
              </w:rPr>
              <w:t>University of Victoria Posting</w:t>
            </w:r>
          </w:p>
          <w:p w14:paraId="5E08D473" w14:textId="1E22835E" w:rsidR="002A5E08" w:rsidRPr="001A7AFC" w:rsidRDefault="001A7AFC" w:rsidP="00A614F9">
            <w:pPr>
              <w:jc w:val="center"/>
              <w:rPr>
                <w:rFonts w:ascii="Gadugi" w:hAnsi="Gadugi"/>
                <w:b/>
                <w:sz w:val="32"/>
              </w:rPr>
            </w:pPr>
            <w:r w:rsidRPr="006E2A57">
              <w:rPr>
                <w:rFonts w:ascii="Gadugi" w:hAnsi="Gadugi"/>
                <w:b/>
                <w:sz w:val="32"/>
              </w:rPr>
              <w:t>C</w:t>
            </w:r>
            <w:r w:rsidR="00A614F9">
              <w:rPr>
                <w:rFonts w:ascii="Gadugi" w:hAnsi="Gadugi"/>
                <w:b/>
                <w:sz w:val="32"/>
              </w:rPr>
              <w:t>UPE</w:t>
            </w:r>
            <w:r w:rsidRPr="006E2A57">
              <w:rPr>
                <w:rFonts w:ascii="Gadugi" w:hAnsi="Gadugi"/>
                <w:b/>
                <w:sz w:val="32"/>
              </w:rPr>
              <w:t xml:space="preserve"> 4163 Specialist Instructional</w:t>
            </w:r>
          </w:p>
        </w:tc>
      </w:tr>
    </w:tbl>
    <w:p w14:paraId="7180159F" w14:textId="72A730E8" w:rsidR="002A5E08" w:rsidRPr="005924B1" w:rsidRDefault="00FC4E1B" w:rsidP="005924B1">
      <w:pPr>
        <w:jc w:val="center"/>
        <w:rPr>
          <w:rFonts w:ascii="Gadugi" w:hAnsi="Gadugi"/>
          <w:b/>
          <w:sz w:val="20"/>
          <w:szCs w:val="20"/>
        </w:rPr>
      </w:pPr>
      <w:r w:rsidRPr="005924B1">
        <w:rPr>
          <w:rFonts w:ascii="Gadugi" w:hAnsi="Gadugi"/>
          <w:b/>
          <w:sz w:val="20"/>
          <w:szCs w:val="20"/>
        </w:rPr>
        <w:t xml:space="preserve">Note: Please send completed form </w:t>
      </w:r>
      <w:r w:rsidR="004E4530">
        <w:rPr>
          <w:rFonts w:ascii="Gadugi" w:hAnsi="Gadugi"/>
          <w:b/>
          <w:sz w:val="20"/>
          <w:szCs w:val="20"/>
        </w:rPr>
        <w:t xml:space="preserve">to </w:t>
      </w:r>
      <w:hyperlink r:id="rId6" w:history="1">
        <w:r w:rsidR="00145658" w:rsidRPr="00A11224">
          <w:rPr>
            <w:rStyle w:val="Hyperlink"/>
            <w:rFonts w:ascii="Gadugi" w:hAnsi="Gadugi"/>
            <w:b/>
            <w:sz w:val="20"/>
            <w:szCs w:val="20"/>
          </w:rPr>
          <w:t>eplsao@uvic.ca</w:t>
        </w:r>
      </w:hyperlink>
      <w:r w:rsidRPr="005924B1">
        <w:rPr>
          <w:rFonts w:ascii="Gadugi" w:hAnsi="Gadugi"/>
          <w:b/>
          <w:sz w:val="20"/>
          <w:szCs w:val="20"/>
        </w:rPr>
        <w:t xml:space="preserve"> and copy </w:t>
      </w:r>
      <w:hyperlink r:id="rId7" w:history="1">
        <w:r w:rsidR="00145658" w:rsidRPr="00A11224">
          <w:rPr>
            <w:rStyle w:val="Hyperlink"/>
            <w:rFonts w:ascii="Gadugi" w:hAnsi="Gadugi"/>
            <w:b/>
            <w:sz w:val="20"/>
            <w:szCs w:val="20"/>
          </w:rPr>
          <w:t>eplsprograms@uvic.ca</w:t>
        </w:r>
      </w:hyperlink>
    </w:p>
    <w:p w14:paraId="3AC8E5B2" w14:textId="77777777" w:rsidR="00FC4E1B" w:rsidRPr="005924B1" w:rsidRDefault="00FC4E1B" w:rsidP="005924B1">
      <w:pPr>
        <w:rPr>
          <w:rFonts w:ascii="Gadugi" w:hAnsi="Gadugi"/>
          <w:i/>
          <w:sz w:val="20"/>
          <w:szCs w:val="20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515"/>
        <w:gridCol w:w="6115"/>
      </w:tblGrid>
      <w:tr w:rsidR="001A7AFC" w:rsidRPr="001A7AFC" w14:paraId="14E23707" w14:textId="77777777" w:rsidTr="001A7AFC">
        <w:tc>
          <w:tcPr>
            <w:tcW w:w="2515" w:type="dxa"/>
          </w:tcPr>
          <w:p w14:paraId="1426E1BB" w14:textId="77777777" w:rsidR="001A7AFC" w:rsidRPr="006E2A57" w:rsidRDefault="001A7AFC" w:rsidP="001A7AFC">
            <w:pPr>
              <w:rPr>
                <w:rFonts w:ascii="Gadugi" w:hAnsi="Gadugi"/>
                <w:b/>
                <w:sz w:val="22"/>
              </w:rPr>
            </w:pPr>
            <w:r w:rsidRPr="006E2A57">
              <w:rPr>
                <w:rFonts w:ascii="Gadugi" w:hAnsi="Gadugi"/>
                <w:b/>
                <w:sz w:val="22"/>
              </w:rPr>
              <w:t>Position Title:</w:t>
            </w:r>
          </w:p>
          <w:p w14:paraId="03AB9223" w14:textId="32AE81E0" w:rsidR="001A7AFC" w:rsidRPr="001A7AFC" w:rsidRDefault="001A7AFC" w:rsidP="001A7AFC">
            <w:pPr>
              <w:rPr>
                <w:rFonts w:ascii="Gadugi" w:hAnsi="Gadugi"/>
                <w:b/>
                <w:sz w:val="22"/>
              </w:rPr>
            </w:pPr>
            <w:r w:rsidRPr="00030EDB">
              <w:rPr>
                <w:rFonts w:ascii="Gadugi" w:hAnsi="Gadugi"/>
                <w:sz w:val="22"/>
              </w:rPr>
              <w:t>Teaching Assistant</w:t>
            </w:r>
          </w:p>
        </w:tc>
        <w:tc>
          <w:tcPr>
            <w:tcW w:w="6115" w:type="dxa"/>
          </w:tcPr>
          <w:p w14:paraId="6811FB4A" w14:textId="1C7A7C38" w:rsidR="001A7AFC" w:rsidRPr="001A7AFC" w:rsidRDefault="001A7AFC" w:rsidP="001A7AFC">
            <w:pPr>
              <w:rPr>
                <w:rFonts w:ascii="Gadugi" w:hAnsi="Gadugi"/>
                <w:b/>
                <w:sz w:val="22"/>
              </w:rPr>
            </w:pPr>
            <w:r w:rsidRPr="006E2A57">
              <w:rPr>
                <w:rFonts w:ascii="Gadugi" w:hAnsi="Gadugi"/>
                <w:b/>
                <w:sz w:val="22"/>
              </w:rPr>
              <w:t>Appointment From:</w:t>
            </w:r>
            <w:r w:rsidRPr="001A7AFC">
              <w:rPr>
                <w:rFonts w:ascii="Gadugi" w:hAnsi="Gadugi"/>
                <w:sz w:val="22"/>
              </w:rPr>
              <w:t xml:space="preserve"> </w:t>
            </w:r>
            <w:r w:rsidR="00DE612D">
              <w:rPr>
                <w:rFonts w:ascii="Gadugi" w:hAnsi="Gadugi"/>
                <w:sz w:val="22"/>
              </w:rPr>
              <w:t>Sept</w:t>
            </w:r>
            <w:r w:rsidR="000761B1">
              <w:rPr>
                <w:rFonts w:ascii="Gadugi" w:hAnsi="Gadugi"/>
                <w:sz w:val="22"/>
              </w:rPr>
              <w:t xml:space="preserve"> </w:t>
            </w:r>
            <w:r w:rsidR="00FA4061">
              <w:rPr>
                <w:rFonts w:ascii="Gadugi" w:hAnsi="Gadugi"/>
                <w:sz w:val="22"/>
              </w:rPr>
              <w:t>1</w:t>
            </w:r>
            <w:r w:rsidR="00DE612D">
              <w:rPr>
                <w:rFonts w:ascii="Gadugi" w:hAnsi="Gadugi"/>
                <w:sz w:val="22"/>
              </w:rPr>
              <w:t>6</w:t>
            </w:r>
            <w:r w:rsidR="000761B1">
              <w:rPr>
                <w:rFonts w:ascii="Gadugi" w:hAnsi="Gadugi"/>
                <w:sz w:val="22"/>
              </w:rPr>
              <w:t>,</w:t>
            </w:r>
            <w:r w:rsidR="00D14125">
              <w:rPr>
                <w:rFonts w:ascii="Gadugi" w:hAnsi="Gadugi"/>
                <w:sz w:val="22"/>
              </w:rPr>
              <w:t xml:space="preserve"> </w:t>
            </w:r>
            <w:proofErr w:type="gramStart"/>
            <w:r w:rsidR="000761B1">
              <w:rPr>
                <w:rFonts w:ascii="Gadugi" w:hAnsi="Gadugi"/>
                <w:sz w:val="22"/>
              </w:rPr>
              <w:t>2024</w:t>
            </w:r>
            <w:proofErr w:type="gramEnd"/>
            <w:r w:rsidR="00044F25">
              <w:rPr>
                <w:rFonts w:ascii="Gadugi" w:hAnsi="Gadugi"/>
                <w:sz w:val="22"/>
              </w:rPr>
              <w:t xml:space="preserve">           </w:t>
            </w:r>
            <w:r w:rsidRPr="006E2A57">
              <w:rPr>
                <w:rFonts w:ascii="Gadugi" w:hAnsi="Gadugi"/>
                <w:b/>
                <w:sz w:val="22"/>
              </w:rPr>
              <w:t>To</w:t>
            </w:r>
            <w:r w:rsidRPr="006E2A57">
              <w:rPr>
                <w:rFonts w:ascii="Gadugi" w:hAnsi="Gadugi"/>
                <w:sz w:val="22"/>
              </w:rPr>
              <w:t xml:space="preserve">: </w:t>
            </w:r>
            <w:r w:rsidR="00DE612D">
              <w:rPr>
                <w:rFonts w:ascii="Gadugi" w:hAnsi="Gadugi"/>
                <w:sz w:val="22"/>
              </w:rPr>
              <w:t>Dec 15</w:t>
            </w:r>
            <w:r w:rsidR="000761B1">
              <w:rPr>
                <w:rFonts w:ascii="Gadugi" w:hAnsi="Gadugi"/>
                <w:sz w:val="22"/>
              </w:rPr>
              <w:t>, 2024</w:t>
            </w:r>
          </w:p>
        </w:tc>
      </w:tr>
      <w:tr w:rsidR="001A7AFC" w:rsidRPr="006E2A57" w14:paraId="53577462" w14:textId="77777777" w:rsidTr="009D2AAB">
        <w:trPr>
          <w:trHeight w:val="432"/>
        </w:trPr>
        <w:tc>
          <w:tcPr>
            <w:tcW w:w="2515" w:type="dxa"/>
          </w:tcPr>
          <w:p w14:paraId="0C1B728E" w14:textId="77777777" w:rsidR="001A7AFC" w:rsidRPr="006E2A57" w:rsidRDefault="001A7AFC" w:rsidP="009D2AAB">
            <w:pPr>
              <w:spacing w:before="80"/>
              <w:rPr>
                <w:rFonts w:ascii="Gadugi" w:hAnsi="Gadugi"/>
                <w:sz w:val="22"/>
              </w:rPr>
            </w:pPr>
            <w:r w:rsidRPr="006E2A57">
              <w:rPr>
                <w:rFonts w:ascii="Gadugi" w:hAnsi="Gadugi"/>
                <w:b/>
                <w:sz w:val="22"/>
              </w:rPr>
              <w:t>Department:</w:t>
            </w:r>
            <w:r>
              <w:rPr>
                <w:rFonts w:ascii="Gadugi" w:hAnsi="Gadugi"/>
                <w:b/>
                <w:sz w:val="22"/>
              </w:rPr>
              <w:t xml:space="preserve"> </w:t>
            </w:r>
            <w:r w:rsidRPr="006E2A57">
              <w:rPr>
                <w:rFonts w:ascii="Gadugi" w:hAnsi="Gadugi"/>
                <w:sz w:val="22"/>
              </w:rPr>
              <w:t>EPLS</w:t>
            </w:r>
          </w:p>
        </w:tc>
        <w:tc>
          <w:tcPr>
            <w:tcW w:w="6115" w:type="dxa"/>
          </w:tcPr>
          <w:p w14:paraId="14065E2C" w14:textId="5D592F86" w:rsidR="001A7AFC" w:rsidRPr="00E04305" w:rsidRDefault="001A7AFC" w:rsidP="007E0EF8">
            <w:pPr>
              <w:spacing w:before="80"/>
              <w:rPr>
                <w:rFonts w:ascii="Gadugi" w:hAnsi="Gadugi"/>
                <w:b/>
                <w:sz w:val="22"/>
              </w:rPr>
            </w:pPr>
            <w:r w:rsidRPr="006E2A57">
              <w:rPr>
                <w:rFonts w:ascii="Gadugi" w:hAnsi="Gadugi"/>
                <w:b/>
                <w:sz w:val="22"/>
              </w:rPr>
              <w:t xml:space="preserve">Instructor: </w:t>
            </w:r>
            <w:r w:rsidR="00DE612D">
              <w:rPr>
                <w:rFonts w:ascii="Gadugi" w:hAnsi="Gadugi"/>
                <w:bCs/>
                <w:sz w:val="22"/>
              </w:rPr>
              <w:t>Julia O’Loughlin</w:t>
            </w:r>
            <w:r w:rsidR="00D14125">
              <w:rPr>
                <w:rFonts w:ascii="Gadugi" w:hAnsi="Gadugi"/>
                <w:bCs/>
                <w:sz w:val="22"/>
              </w:rPr>
              <w:t xml:space="preserve"> PhD, RCC</w:t>
            </w:r>
          </w:p>
        </w:tc>
      </w:tr>
      <w:tr w:rsidR="001A7AFC" w:rsidRPr="006E2A57" w14:paraId="6A39B213" w14:textId="77777777" w:rsidTr="009D2AAB">
        <w:trPr>
          <w:trHeight w:val="432"/>
        </w:trPr>
        <w:tc>
          <w:tcPr>
            <w:tcW w:w="2515" w:type="dxa"/>
          </w:tcPr>
          <w:p w14:paraId="010DF46C" w14:textId="65907881" w:rsidR="001A7AFC" w:rsidRPr="006E2A57" w:rsidRDefault="001A7AFC" w:rsidP="00E72509">
            <w:pPr>
              <w:spacing w:before="80"/>
              <w:rPr>
                <w:rFonts w:ascii="Gadugi" w:hAnsi="Gadugi"/>
                <w:b/>
              </w:rPr>
            </w:pPr>
            <w:r w:rsidRPr="006E2A57">
              <w:rPr>
                <w:rFonts w:ascii="Gadugi" w:hAnsi="Gadugi"/>
                <w:b/>
                <w:sz w:val="22"/>
              </w:rPr>
              <w:t>Hourly Rate:</w:t>
            </w:r>
            <w:r w:rsidR="00AD6810">
              <w:rPr>
                <w:rFonts w:ascii="Gadugi" w:hAnsi="Gadugi"/>
                <w:sz w:val="22"/>
              </w:rPr>
              <w:t xml:space="preserve"> </w:t>
            </w:r>
            <w:r w:rsidRPr="000E1905">
              <w:rPr>
                <w:rFonts w:ascii="Gadugi" w:hAnsi="Gadugi"/>
                <w:sz w:val="22"/>
              </w:rPr>
              <w:t>$</w:t>
            </w:r>
            <w:r w:rsidR="007122E5">
              <w:rPr>
                <w:rFonts w:ascii="Gadugi" w:hAnsi="Gadugi"/>
                <w:sz w:val="22"/>
              </w:rPr>
              <w:t>30.87</w:t>
            </w:r>
          </w:p>
        </w:tc>
        <w:tc>
          <w:tcPr>
            <w:tcW w:w="6115" w:type="dxa"/>
          </w:tcPr>
          <w:p w14:paraId="0F667F98" w14:textId="60A5AF58" w:rsidR="001A7AFC" w:rsidRPr="006E2A57" w:rsidRDefault="001A7AFC" w:rsidP="001A7AFC">
            <w:pPr>
              <w:spacing w:before="80"/>
              <w:rPr>
                <w:rFonts w:ascii="Gadugi" w:hAnsi="Gadugi"/>
                <w:b/>
                <w:sz w:val="22"/>
              </w:rPr>
            </w:pPr>
            <w:r w:rsidRPr="006E2A57">
              <w:rPr>
                <w:rFonts w:ascii="Gadugi" w:hAnsi="Gadugi"/>
                <w:b/>
                <w:sz w:val="22"/>
              </w:rPr>
              <w:t>Hours Available:</w:t>
            </w:r>
            <w:r w:rsidRPr="001A7AFC">
              <w:rPr>
                <w:rFonts w:ascii="Gadugi" w:hAnsi="Gadugi"/>
                <w:sz w:val="22"/>
              </w:rPr>
              <w:t xml:space="preserve"> </w:t>
            </w:r>
            <w:r w:rsidR="000761B1">
              <w:rPr>
                <w:rFonts w:ascii="Gadugi" w:hAnsi="Gadugi"/>
                <w:sz w:val="22"/>
              </w:rPr>
              <w:t>35</w:t>
            </w:r>
          </w:p>
        </w:tc>
      </w:tr>
      <w:tr w:rsidR="001A7AFC" w:rsidRPr="001A7AFC" w14:paraId="305830C5" w14:textId="77777777" w:rsidTr="001A7AFC">
        <w:tc>
          <w:tcPr>
            <w:tcW w:w="2515" w:type="dxa"/>
          </w:tcPr>
          <w:p w14:paraId="1CB9DC5A" w14:textId="285EF7B8" w:rsidR="001A7AFC" w:rsidRDefault="001A7AFC" w:rsidP="001A7AFC">
            <w:pPr>
              <w:rPr>
                <w:rFonts w:ascii="Gadugi" w:hAnsi="Gadugi"/>
                <w:b/>
                <w:sz w:val="22"/>
              </w:rPr>
            </w:pPr>
            <w:r w:rsidRPr="001A7AFC">
              <w:rPr>
                <w:rFonts w:ascii="Gadugi" w:hAnsi="Gadugi"/>
                <w:b/>
                <w:sz w:val="22"/>
              </w:rPr>
              <w:t>Course:</w:t>
            </w:r>
            <w:r w:rsidR="000761B1">
              <w:rPr>
                <w:rFonts w:ascii="Gadugi" w:hAnsi="Gadugi"/>
                <w:b/>
                <w:sz w:val="22"/>
              </w:rPr>
              <w:t xml:space="preserve"> </w:t>
            </w:r>
            <w:r w:rsidR="000761B1" w:rsidRPr="000761B1">
              <w:rPr>
                <w:rFonts w:ascii="Gadugi" w:hAnsi="Gadugi"/>
                <w:bCs/>
                <w:sz w:val="22"/>
              </w:rPr>
              <w:t>ED-D 417 A02</w:t>
            </w:r>
          </w:p>
          <w:p w14:paraId="2DF12F9F" w14:textId="77777777" w:rsidR="001A7AFC" w:rsidRDefault="000761B1" w:rsidP="001A7AFC">
            <w:pPr>
              <w:rPr>
                <w:rFonts w:ascii="Gadugi" w:hAnsi="Gadugi"/>
                <w:bCs/>
                <w:sz w:val="22"/>
              </w:rPr>
            </w:pPr>
            <w:r w:rsidRPr="000761B1">
              <w:rPr>
                <w:rFonts w:ascii="Gadugi" w:hAnsi="Gadugi"/>
                <w:bCs/>
                <w:sz w:val="22"/>
              </w:rPr>
              <w:t>Skills for Effective Interpersonal Communication</w:t>
            </w:r>
          </w:p>
          <w:p w14:paraId="5B1D6AEC" w14:textId="6460F311" w:rsidR="000761B1" w:rsidRPr="000761B1" w:rsidRDefault="000761B1" w:rsidP="001A7AFC">
            <w:pPr>
              <w:rPr>
                <w:rFonts w:ascii="Gadugi" w:hAnsi="Gadugi"/>
                <w:bCs/>
                <w:sz w:val="22"/>
              </w:rPr>
            </w:pPr>
            <w:r>
              <w:rPr>
                <w:rFonts w:ascii="Gadugi" w:hAnsi="Gadugi"/>
                <w:bCs/>
                <w:sz w:val="22"/>
              </w:rPr>
              <w:t>Wed. 4:30-7:20 PM</w:t>
            </w:r>
          </w:p>
        </w:tc>
        <w:tc>
          <w:tcPr>
            <w:tcW w:w="6115" w:type="dxa"/>
          </w:tcPr>
          <w:p w14:paraId="6BB24043" w14:textId="76FDD0D4" w:rsidR="001A7AFC" w:rsidRPr="001A7AFC" w:rsidRDefault="001A7AFC" w:rsidP="000761B1">
            <w:pPr>
              <w:rPr>
                <w:rFonts w:ascii="Gadugi" w:hAnsi="Gadugi"/>
                <w:b/>
              </w:rPr>
            </w:pPr>
            <w:r w:rsidRPr="001A7AFC">
              <w:rPr>
                <w:rFonts w:ascii="Gadugi" w:hAnsi="Gadugi"/>
                <w:b/>
                <w:sz w:val="22"/>
              </w:rPr>
              <w:t>Course Description:</w:t>
            </w:r>
            <w:r w:rsidRPr="001A7AFC">
              <w:rPr>
                <w:rFonts w:ascii="Gadugi" w:hAnsi="Gadugi"/>
                <w:sz w:val="22"/>
              </w:rPr>
              <w:t xml:space="preserve"> </w:t>
            </w:r>
            <w:r w:rsidR="000761B1" w:rsidRPr="000761B1">
              <w:rPr>
                <w:rFonts w:ascii="Gadugi" w:hAnsi="Gadugi"/>
                <w:sz w:val="22"/>
              </w:rPr>
              <w:t xml:space="preserve">Basic interpersonal communication skills for active listening, empathic </w:t>
            </w:r>
            <w:proofErr w:type="gramStart"/>
            <w:r w:rsidR="000761B1" w:rsidRPr="000761B1">
              <w:rPr>
                <w:rFonts w:ascii="Gadugi" w:hAnsi="Gadugi"/>
                <w:sz w:val="22"/>
              </w:rPr>
              <w:t>understanding</w:t>
            </w:r>
            <w:proofErr w:type="gramEnd"/>
            <w:r w:rsidR="000761B1" w:rsidRPr="000761B1">
              <w:rPr>
                <w:rFonts w:ascii="Gadugi" w:hAnsi="Gadugi"/>
                <w:sz w:val="22"/>
              </w:rPr>
              <w:t xml:space="preserve"> and communication of empathy. Includes analysis of effective interpersonal skills and skill building laboratory experience. The content and skills are transferable to a variety of settings, including counselling, education, human development, management, healthcare, </w:t>
            </w:r>
            <w:proofErr w:type="gramStart"/>
            <w:r w:rsidR="000761B1" w:rsidRPr="000761B1">
              <w:rPr>
                <w:rFonts w:ascii="Gadugi" w:hAnsi="Gadugi"/>
                <w:sz w:val="22"/>
              </w:rPr>
              <w:t>psychology</w:t>
            </w:r>
            <w:proofErr w:type="gramEnd"/>
            <w:r w:rsidR="000761B1" w:rsidRPr="000761B1">
              <w:rPr>
                <w:rFonts w:ascii="Gadugi" w:hAnsi="Gadugi"/>
                <w:sz w:val="22"/>
              </w:rPr>
              <w:t xml:space="preserve"> and recreation.</w:t>
            </w:r>
          </w:p>
        </w:tc>
      </w:tr>
      <w:tr w:rsidR="001A7AFC" w:rsidRPr="001A7AFC" w14:paraId="36B3926A" w14:textId="77777777" w:rsidTr="001A7AFC">
        <w:tc>
          <w:tcPr>
            <w:tcW w:w="8630" w:type="dxa"/>
            <w:gridSpan w:val="2"/>
          </w:tcPr>
          <w:p w14:paraId="4253B4BB" w14:textId="77777777" w:rsidR="001A7AFC" w:rsidRPr="000761B1" w:rsidRDefault="001A7AFC" w:rsidP="001A7AFC">
            <w:pPr>
              <w:rPr>
                <w:rFonts w:ascii="Gadugi" w:hAnsi="Gadugi"/>
                <w:sz w:val="22"/>
                <w:szCs w:val="22"/>
              </w:rPr>
            </w:pPr>
            <w:r w:rsidRPr="000761B1">
              <w:rPr>
                <w:rFonts w:ascii="Gadugi" w:hAnsi="Gadugi"/>
                <w:b/>
                <w:sz w:val="22"/>
                <w:szCs w:val="22"/>
              </w:rPr>
              <w:t>Required Qualifications and Experience:</w:t>
            </w:r>
            <w:r w:rsidRPr="000761B1">
              <w:rPr>
                <w:rFonts w:ascii="Gadugi" w:hAnsi="Gadugi"/>
                <w:sz w:val="22"/>
                <w:szCs w:val="22"/>
              </w:rPr>
              <w:t xml:space="preserve"> </w:t>
            </w:r>
          </w:p>
          <w:p w14:paraId="27444540" w14:textId="3A58DA59" w:rsidR="000761B1" w:rsidRPr="000761B1" w:rsidRDefault="000761B1" w:rsidP="000761B1">
            <w:pPr>
              <w:pStyle w:val="ListParagraph"/>
              <w:numPr>
                <w:ilvl w:val="0"/>
                <w:numId w:val="2"/>
              </w:numPr>
              <w:rPr>
                <w:rFonts w:ascii="Gadugi" w:hAnsi="Gadugi"/>
                <w:sz w:val="22"/>
                <w:szCs w:val="22"/>
              </w:rPr>
            </w:pPr>
            <w:r w:rsidRPr="000761B1">
              <w:rPr>
                <w:rFonts w:ascii="Gadugi" w:hAnsi="Gadugi"/>
                <w:sz w:val="22"/>
                <w:szCs w:val="22"/>
              </w:rPr>
              <w:t>Completed ED-D 417 or equivalent</w:t>
            </w:r>
          </w:p>
          <w:p w14:paraId="1060070B" w14:textId="77777777" w:rsidR="001A7AFC" w:rsidRPr="00DE612D" w:rsidRDefault="000761B1" w:rsidP="000761B1">
            <w:pPr>
              <w:pStyle w:val="ListParagraph"/>
              <w:numPr>
                <w:ilvl w:val="0"/>
                <w:numId w:val="2"/>
              </w:numPr>
              <w:rPr>
                <w:rFonts w:ascii="Gadugi" w:hAnsi="Gadugi"/>
                <w:b/>
                <w:sz w:val="22"/>
                <w:szCs w:val="22"/>
              </w:rPr>
            </w:pPr>
            <w:r w:rsidRPr="000761B1">
              <w:rPr>
                <w:rFonts w:ascii="Gadugi" w:hAnsi="Gadugi"/>
                <w:sz w:val="22"/>
                <w:szCs w:val="22"/>
              </w:rPr>
              <w:t xml:space="preserve">Wednesday evening availability from 4:30 to 7:20 pm throughout </w:t>
            </w:r>
            <w:r w:rsidR="00DE612D">
              <w:rPr>
                <w:rFonts w:ascii="Gadugi" w:hAnsi="Gadugi"/>
                <w:sz w:val="22"/>
                <w:szCs w:val="22"/>
              </w:rPr>
              <w:t>Fall</w:t>
            </w:r>
            <w:r w:rsidRPr="000761B1">
              <w:rPr>
                <w:rFonts w:ascii="Gadugi" w:hAnsi="Gadugi"/>
                <w:sz w:val="22"/>
                <w:szCs w:val="22"/>
              </w:rPr>
              <w:t xml:space="preserve"> semester for lecture support, as needed</w:t>
            </w:r>
          </w:p>
          <w:p w14:paraId="03BE4D99" w14:textId="16A33B2F" w:rsidR="00DE612D" w:rsidRPr="000761B1" w:rsidRDefault="00DE612D" w:rsidP="000761B1">
            <w:pPr>
              <w:pStyle w:val="ListParagraph"/>
              <w:numPr>
                <w:ilvl w:val="0"/>
                <w:numId w:val="2"/>
              </w:numPr>
              <w:rPr>
                <w:rFonts w:ascii="Gadugi" w:hAnsi="Gadugi"/>
                <w:b/>
                <w:sz w:val="22"/>
                <w:szCs w:val="22"/>
              </w:rPr>
            </w:pPr>
            <w:r>
              <w:rPr>
                <w:rFonts w:ascii="Gadugi" w:hAnsi="Gadugi"/>
                <w:bCs/>
                <w:sz w:val="22"/>
                <w:szCs w:val="22"/>
              </w:rPr>
              <w:t>Availability to support marking assignments throughout semester</w:t>
            </w:r>
          </w:p>
        </w:tc>
      </w:tr>
      <w:tr w:rsidR="001A7AFC" w:rsidRPr="001A7AFC" w14:paraId="0A2EC07C" w14:textId="77777777" w:rsidTr="001A7AFC">
        <w:tc>
          <w:tcPr>
            <w:tcW w:w="8630" w:type="dxa"/>
            <w:gridSpan w:val="2"/>
          </w:tcPr>
          <w:p w14:paraId="2204D050" w14:textId="77777777" w:rsidR="001A7AFC" w:rsidRPr="000761B1" w:rsidRDefault="001A7AFC" w:rsidP="001A7AFC">
            <w:pPr>
              <w:rPr>
                <w:rFonts w:ascii="Gadugi" w:hAnsi="Gadugi"/>
                <w:sz w:val="22"/>
                <w:szCs w:val="22"/>
              </w:rPr>
            </w:pPr>
            <w:r w:rsidRPr="000761B1">
              <w:rPr>
                <w:rFonts w:ascii="Gadugi" w:hAnsi="Gadugi"/>
                <w:b/>
                <w:sz w:val="22"/>
                <w:szCs w:val="22"/>
              </w:rPr>
              <w:t>Job Description/Responsibilities:</w:t>
            </w:r>
            <w:r w:rsidRPr="000761B1">
              <w:rPr>
                <w:rFonts w:ascii="Gadugi" w:hAnsi="Gadugi"/>
                <w:sz w:val="22"/>
                <w:szCs w:val="22"/>
              </w:rPr>
              <w:t xml:space="preserve"> </w:t>
            </w:r>
          </w:p>
          <w:p w14:paraId="49778B7B" w14:textId="56A83DE9" w:rsidR="001A7AFC" w:rsidRPr="001A7AFC" w:rsidRDefault="00A92E9A" w:rsidP="000761B1">
            <w:pPr>
              <w:rPr>
                <w:rFonts w:ascii="Gadugi" w:hAnsi="Gadugi"/>
                <w:b/>
              </w:rPr>
            </w:pPr>
            <w:r>
              <w:rPr>
                <w:rFonts w:ascii="Gadugi" w:hAnsi="Gadugi"/>
                <w:sz w:val="22"/>
                <w:szCs w:val="22"/>
              </w:rPr>
              <w:t>This is primarily a position that will s</w:t>
            </w:r>
            <w:r w:rsidR="000761B1" w:rsidRPr="000761B1">
              <w:rPr>
                <w:rFonts w:ascii="Gadugi" w:hAnsi="Gadugi"/>
                <w:sz w:val="22"/>
                <w:szCs w:val="22"/>
              </w:rPr>
              <w:t xml:space="preserve">upport </w:t>
            </w:r>
            <w:r w:rsidR="00D14125">
              <w:rPr>
                <w:rFonts w:ascii="Gadugi" w:hAnsi="Gadugi"/>
                <w:sz w:val="22"/>
                <w:szCs w:val="22"/>
              </w:rPr>
              <w:t xml:space="preserve">assignment </w:t>
            </w:r>
            <w:r w:rsidR="000761B1" w:rsidRPr="000761B1">
              <w:rPr>
                <w:rFonts w:ascii="Gadugi" w:hAnsi="Gadugi"/>
                <w:sz w:val="22"/>
                <w:szCs w:val="22"/>
              </w:rPr>
              <w:t>marking</w:t>
            </w:r>
            <w:r>
              <w:rPr>
                <w:rFonts w:ascii="Gadugi" w:hAnsi="Gadugi"/>
                <w:sz w:val="22"/>
                <w:szCs w:val="22"/>
              </w:rPr>
              <w:t>; opportunity for</w:t>
            </w:r>
            <w:r w:rsidR="000761B1" w:rsidRPr="000761B1">
              <w:rPr>
                <w:rFonts w:ascii="Gadugi" w:hAnsi="Gadugi"/>
                <w:sz w:val="22"/>
                <w:szCs w:val="22"/>
              </w:rPr>
              <w:t xml:space="preserve"> supporting in-class activities </w:t>
            </w:r>
            <w:r>
              <w:rPr>
                <w:rFonts w:ascii="Gadugi" w:hAnsi="Gadugi"/>
                <w:sz w:val="22"/>
                <w:szCs w:val="22"/>
              </w:rPr>
              <w:t>may be available if needed.</w:t>
            </w:r>
          </w:p>
        </w:tc>
      </w:tr>
      <w:tr w:rsidR="001A7AFC" w:rsidRPr="001A7AFC" w14:paraId="32B882DB" w14:textId="77777777" w:rsidTr="001A7AFC">
        <w:tc>
          <w:tcPr>
            <w:tcW w:w="8630" w:type="dxa"/>
            <w:gridSpan w:val="2"/>
          </w:tcPr>
          <w:p w14:paraId="177D086A" w14:textId="58C06CE5" w:rsidR="001A7AFC" w:rsidRPr="00D14125" w:rsidRDefault="001A7AFC" w:rsidP="001A7AFC">
            <w:pPr>
              <w:rPr>
                <w:rFonts w:ascii="Gadugi" w:hAnsi="Gadugi"/>
                <w:sz w:val="22"/>
              </w:rPr>
            </w:pPr>
            <w:r w:rsidRPr="001A7AFC">
              <w:rPr>
                <w:rFonts w:ascii="Gadugi" w:hAnsi="Gadugi"/>
                <w:b/>
                <w:sz w:val="22"/>
              </w:rPr>
              <w:t>How To Apply</w:t>
            </w:r>
            <w:r w:rsidRPr="001A7AFC">
              <w:rPr>
                <w:rFonts w:ascii="Gadugi" w:hAnsi="Gadugi"/>
                <w:sz w:val="22"/>
              </w:rPr>
              <w:t xml:space="preserve">: </w:t>
            </w:r>
            <w:r w:rsidR="000761B1" w:rsidRPr="000761B1">
              <w:rPr>
                <w:rFonts w:ascii="Gadugi" w:hAnsi="Gadugi"/>
                <w:sz w:val="22"/>
              </w:rPr>
              <w:t xml:space="preserve">Please email </w:t>
            </w:r>
            <w:r w:rsidR="00D14125">
              <w:rPr>
                <w:rFonts w:ascii="Gadugi" w:hAnsi="Gadugi"/>
                <w:sz w:val="22"/>
              </w:rPr>
              <w:t>a short resum</w:t>
            </w:r>
            <w:r w:rsidR="00D14125" w:rsidRPr="00D14125">
              <w:rPr>
                <w:rFonts w:ascii="Gadugi" w:hAnsi="Gadugi"/>
                <w:sz w:val="22"/>
              </w:rPr>
              <w:t>é</w:t>
            </w:r>
            <w:r w:rsidR="00D14125">
              <w:rPr>
                <w:rFonts w:ascii="Gadugi" w:hAnsi="Gadugi"/>
                <w:sz w:val="22"/>
              </w:rPr>
              <w:t xml:space="preserve"> (1-2 pages) and brief (1 page) statement of interest to </w:t>
            </w:r>
            <w:r w:rsidR="000761B1" w:rsidRPr="000761B1">
              <w:rPr>
                <w:rFonts w:ascii="Gadugi" w:hAnsi="Gadugi"/>
                <w:sz w:val="22"/>
              </w:rPr>
              <w:t>Dr</w:t>
            </w:r>
            <w:r w:rsidR="00D14125">
              <w:rPr>
                <w:rFonts w:ascii="Gadugi" w:hAnsi="Gadugi"/>
                <w:sz w:val="22"/>
              </w:rPr>
              <w:t>.</w:t>
            </w:r>
            <w:r w:rsidR="000761B1" w:rsidRPr="000761B1">
              <w:rPr>
                <w:rFonts w:ascii="Gadugi" w:hAnsi="Gadugi"/>
                <w:sz w:val="22"/>
              </w:rPr>
              <w:t xml:space="preserve"> </w:t>
            </w:r>
            <w:r w:rsidR="00DE612D">
              <w:rPr>
                <w:rFonts w:ascii="Gadugi" w:hAnsi="Gadugi"/>
                <w:sz w:val="22"/>
              </w:rPr>
              <w:t>Julia O’Loughlin</w:t>
            </w:r>
            <w:r w:rsidR="000761B1" w:rsidRPr="000761B1">
              <w:rPr>
                <w:rFonts w:ascii="Gadugi" w:hAnsi="Gadugi"/>
                <w:sz w:val="22"/>
              </w:rPr>
              <w:t xml:space="preserve"> at </w:t>
            </w:r>
            <w:r w:rsidR="00DE612D">
              <w:rPr>
                <w:rFonts w:ascii="Gadugi" w:hAnsi="Gadugi"/>
                <w:sz w:val="22"/>
              </w:rPr>
              <w:t>juliao</w:t>
            </w:r>
            <w:r w:rsidR="000761B1" w:rsidRPr="000761B1">
              <w:rPr>
                <w:rFonts w:ascii="Gadugi" w:hAnsi="Gadugi"/>
                <w:sz w:val="22"/>
              </w:rPr>
              <w:t>@uvic.ca</w:t>
            </w:r>
          </w:p>
        </w:tc>
      </w:tr>
      <w:tr w:rsidR="001A7AFC" w:rsidRPr="006E2A57" w14:paraId="743083CD" w14:textId="77777777" w:rsidTr="009D2AAB">
        <w:trPr>
          <w:trHeight w:val="432"/>
        </w:trPr>
        <w:tc>
          <w:tcPr>
            <w:tcW w:w="8630" w:type="dxa"/>
            <w:gridSpan w:val="2"/>
          </w:tcPr>
          <w:p w14:paraId="0333C59B" w14:textId="7F67C037" w:rsidR="001A7AFC" w:rsidRPr="006E2A57" w:rsidRDefault="001A7AFC" w:rsidP="001A7AFC">
            <w:pPr>
              <w:spacing w:before="80"/>
              <w:rPr>
                <w:rFonts w:ascii="Gadugi" w:hAnsi="Gadugi"/>
                <w:b/>
                <w:sz w:val="22"/>
                <w:szCs w:val="22"/>
              </w:rPr>
            </w:pPr>
            <w:r w:rsidRPr="006E2A57">
              <w:rPr>
                <w:rFonts w:ascii="Gadugi" w:hAnsi="Gadugi"/>
                <w:b/>
                <w:sz w:val="22"/>
                <w:szCs w:val="22"/>
              </w:rPr>
              <w:t>Submission Deadline:</w:t>
            </w:r>
            <w:r w:rsidRPr="001A7AFC">
              <w:rPr>
                <w:rFonts w:ascii="Gadugi" w:hAnsi="Gadugi"/>
                <w:sz w:val="22"/>
                <w:szCs w:val="22"/>
              </w:rPr>
              <w:t xml:space="preserve"> </w:t>
            </w:r>
            <w:r w:rsidR="00DE612D">
              <w:rPr>
                <w:rFonts w:ascii="Gadugi" w:hAnsi="Gadugi"/>
                <w:sz w:val="22"/>
                <w:szCs w:val="22"/>
              </w:rPr>
              <w:t>September 6</w:t>
            </w:r>
            <w:r w:rsidR="00DE612D" w:rsidRPr="00DE612D">
              <w:rPr>
                <w:rFonts w:ascii="Gadugi" w:hAnsi="Gadugi"/>
                <w:sz w:val="22"/>
                <w:szCs w:val="22"/>
                <w:vertAlign w:val="superscript"/>
              </w:rPr>
              <w:t>th</w:t>
            </w:r>
            <w:r w:rsidR="00DE612D">
              <w:rPr>
                <w:rFonts w:ascii="Gadugi" w:hAnsi="Gadugi"/>
                <w:sz w:val="22"/>
                <w:szCs w:val="22"/>
              </w:rPr>
              <w:t xml:space="preserve"> 2024</w:t>
            </w:r>
          </w:p>
        </w:tc>
      </w:tr>
      <w:tr w:rsidR="001A7AFC" w:rsidRPr="006E2A57" w14:paraId="5097ACB5" w14:textId="77777777" w:rsidTr="009D2AAB">
        <w:trPr>
          <w:trHeight w:val="432"/>
        </w:trPr>
        <w:tc>
          <w:tcPr>
            <w:tcW w:w="8630" w:type="dxa"/>
            <w:gridSpan w:val="2"/>
          </w:tcPr>
          <w:p w14:paraId="66471904" w14:textId="2BD9F72F" w:rsidR="001A7AFC" w:rsidRPr="006E2A57" w:rsidRDefault="00D14125" w:rsidP="001A7AFC">
            <w:pPr>
              <w:spacing w:before="80"/>
              <w:rPr>
                <w:rFonts w:ascii="Gadugi" w:hAnsi="Gadugi"/>
                <w:b/>
                <w:sz w:val="22"/>
                <w:szCs w:val="22"/>
              </w:rPr>
            </w:pPr>
            <w:r>
              <w:rPr>
                <w:rFonts w:ascii="Gadugi" w:hAnsi="Gadugi"/>
                <w:b/>
                <w:sz w:val="22"/>
                <w:szCs w:val="22"/>
              </w:rPr>
              <w:t>A</w:t>
            </w:r>
            <w:r w:rsidR="001A7AFC" w:rsidRPr="006E2A57">
              <w:rPr>
                <w:rFonts w:ascii="Gadugi" w:hAnsi="Gadugi"/>
                <w:b/>
                <w:sz w:val="22"/>
                <w:szCs w:val="22"/>
              </w:rPr>
              <w:t>nticipated final employment decision will be made by:</w:t>
            </w:r>
            <w:r w:rsidR="001A7AFC" w:rsidRPr="001A7AFC">
              <w:rPr>
                <w:rFonts w:ascii="Gadugi" w:hAnsi="Gadugi"/>
                <w:sz w:val="22"/>
                <w:szCs w:val="22"/>
              </w:rPr>
              <w:t xml:space="preserve"> </w:t>
            </w:r>
            <w:r w:rsidR="00DE612D">
              <w:rPr>
                <w:rFonts w:ascii="Gadugi" w:hAnsi="Gadugi"/>
                <w:sz w:val="22"/>
                <w:szCs w:val="22"/>
              </w:rPr>
              <w:t>September 9</w:t>
            </w:r>
            <w:r w:rsidR="00DE612D" w:rsidRPr="00DE612D">
              <w:rPr>
                <w:rFonts w:ascii="Gadugi" w:hAnsi="Gadugi"/>
                <w:sz w:val="22"/>
                <w:szCs w:val="22"/>
                <w:vertAlign w:val="superscript"/>
              </w:rPr>
              <w:t>th</w:t>
            </w:r>
            <w:r w:rsidR="00DE612D">
              <w:rPr>
                <w:rFonts w:ascii="Gadugi" w:hAnsi="Gadugi"/>
                <w:sz w:val="22"/>
                <w:szCs w:val="22"/>
              </w:rPr>
              <w:t xml:space="preserve"> 2024</w:t>
            </w:r>
          </w:p>
        </w:tc>
      </w:tr>
    </w:tbl>
    <w:p w14:paraId="4FFFFC28" w14:textId="77777777" w:rsidR="00E4270D" w:rsidRPr="001A7AFC" w:rsidRDefault="00E4270D">
      <w:pPr>
        <w:rPr>
          <w:rFonts w:ascii="Gadugi" w:hAnsi="Gadugi"/>
          <w:i/>
          <w:sz w:val="18"/>
        </w:rPr>
      </w:pPr>
    </w:p>
    <w:p w14:paraId="35C0C8CF" w14:textId="77777777" w:rsidR="00A74985" w:rsidRPr="00C82879" w:rsidRDefault="00A74985" w:rsidP="00A74985">
      <w:pPr>
        <w:rPr>
          <w:rFonts w:ascii="Arial" w:hAnsi="Arial"/>
          <w:sz w:val="18"/>
          <w:szCs w:val="18"/>
        </w:rPr>
      </w:pPr>
      <w:r w:rsidRPr="00C82879">
        <w:rPr>
          <w:rFonts w:ascii="Arial" w:hAnsi="Arial"/>
          <w:sz w:val="18"/>
          <w:szCs w:val="18"/>
        </w:rPr>
        <w:t xml:space="preserve">Appointments will be made in accordance with Article 13.02 (Appointment Procedures) and Appendix A of the CUPE 4163 Collective Agreement. Selection criteria will </w:t>
      </w:r>
      <w:proofErr w:type="gramStart"/>
      <w:r w:rsidRPr="00C82879">
        <w:rPr>
          <w:rFonts w:ascii="Arial" w:hAnsi="Arial"/>
          <w:sz w:val="18"/>
          <w:szCs w:val="18"/>
        </w:rPr>
        <w:t>include:</w:t>
      </w:r>
      <w:proofErr w:type="gramEnd"/>
      <w:r w:rsidRPr="00C82879">
        <w:rPr>
          <w:rFonts w:ascii="Arial" w:hAnsi="Arial"/>
          <w:sz w:val="18"/>
          <w:szCs w:val="18"/>
        </w:rPr>
        <w:t xml:space="preserve"> qualifications and ability based on academic merit and related experience, the career and/or pedagogical value that the experience in a particular position will provide the student, the student’s preferences, and other sources of graduate student financial support being received</w:t>
      </w:r>
      <w:r w:rsidRPr="00C82879">
        <w:rPr>
          <w:rFonts w:ascii="Arial" w:hAnsi="Arial"/>
          <w:i/>
          <w:sz w:val="18"/>
          <w:szCs w:val="18"/>
        </w:rPr>
        <w:t xml:space="preserve">. </w:t>
      </w:r>
      <w:r w:rsidRPr="00C82879">
        <w:rPr>
          <w:rFonts w:ascii="Arial" w:hAnsi="Arial"/>
          <w:sz w:val="18"/>
          <w:szCs w:val="18"/>
        </w:rPr>
        <w:t>See Schedule 1 in the Collective Agreement for wages. Application does not ensure employment</w:t>
      </w:r>
      <w:r>
        <w:rPr>
          <w:rFonts w:ascii="Arial" w:hAnsi="Arial"/>
          <w:sz w:val="18"/>
          <w:szCs w:val="18"/>
        </w:rPr>
        <w:t>.</w:t>
      </w:r>
    </w:p>
    <w:p w14:paraId="3FE474E8" w14:textId="77777777" w:rsidR="00A74985" w:rsidRPr="00C82879" w:rsidRDefault="00A74985" w:rsidP="00A74985">
      <w:pPr>
        <w:rPr>
          <w:rFonts w:ascii="Arial" w:hAnsi="Arial"/>
          <w:sz w:val="18"/>
          <w:szCs w:val="18"/>
        </w:rPr>
      </w:pPr>
    </w:p>
    <w:p w14:paraId="3A65BB9A" w14:textId="77777777" w:rsidR="00A74985" w:rsidRPr="00C82879" w:rsidRDefault="00A74985" w:rsidP="00A74985">
      <w:pPr>
        <w:rPr>
          <w:rFonts w:ascii="Arial" w:hAnsi="Arial"/>
          <w:sz w:val="18"/>
          <w:szCs w:val="18"/>
        </w:rPr>
      </w:pPr>
    </w:p>
    <w:p w14:paraId="6BDADC2F" w14:textId="77777777" w:rsidR="00A74985" w:rsidRPr="00C82879" w:rsidRDefault="00A74985" w:rsidP="00A74985">
      <w:pPr>
        <w:jc w:val="center"/>
        <w:rPr>
          <w:rFonts w:ascii="Arial" w:hAnsi="Arial"/>
          <w:b/>
          <w:i/>
          <w:sz w:val="18"/>
          <w:szCs w:val="18"/>
        </w:rPr>
      </w:pPr>
      <w:r w:rsidRPr="00C82879">
        <w:rPr>
          <w:rFonts w:ascii="Arial" w:hAnsi="Arial"/>
          <w:b/>
          <w:i/>
          <w:sz w:val="18"/>
          <w:szCs w:val="18"/>
        </w:rPr>
        <w:t xml:space="preserve">The University of Victoria is an equity employer and encourages applications from women, persons with disabilities, visible </w:t>
      </w:r>
      <w:proofErr w:type="gramStart"/>
      <w:r w:rsidRPr="00C82879">
        <w:rPr>
          <w:rFonts w:ascii="Arial" w:hAnsi="Arial"/>
          <w:b/>
          <w:i/>
          <w:sz w:val="18"/>
          <w:szCs w:val="18"/>
        </w:rPr>
        <w:t>minorities</w:t>
      </w:r>
      <w:proofErr w:type="gramEnd"/>
      <w:r w:rsidRPr="00C82879">
        <w:rPr>
          <w:rFonts w:ascii="Arial" w:hAnsi="Arial"/>
          <w:b/>
          <w:i/>
          <w:sz w:val="18"/>
          <w:szCs w:val="18"/>
        </w:rPr>
        <w:t xml:space="preserve"> and aboriginal persons. </w:t>
      </w:r>
    </w:p>
    <w:p w14:paraId="0039F39C" w14:textId="238BCCAF" w:rsidR="002D2182" w:rsidRPr="002D2182" w:rsidRDefault="002D2182" w:rsidP="005924B1">
      <w:pPr>
        <w:rPr>
          <w:rFonts w:ascii="Gadugi" w:hAnsi="Gadugi"/>
          <w:b/>
          <w:sz w:val="18"/>
          <w:szCs w:val="18"/>
        </w:rPr>
      </w:pPr>
    </w:p>
    <w:sectPr w:rsidR="002D2182" w:rsidRPr="002D2182" w:rsidSect="002A5E08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40210"/>
    <w:multiLevelType w:val="hybridMultilevel"/>
    <w:tmpl w:val="925070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E0BDB"/>
    <w:multiLevelType w:val="hybridMultilevel"/>
    <w:tmpl w:val="74681878"/>
    <w:lvl w:ilvl="0" w:tplc="D9EE192E">
      <w:numFmt w:val="bullet"/>
      <w:lvlText w:val="•"/>
      <w:lvlJc w:val="left"/>
      <w:pPr>
        <w:ind w:left="1080" w:hanging="720"/>
      </w:pPr>
      <w:rPr>
        <w:rFonts w:ascii="Gadugi" w:eastAsiaTheme="minorEastAsia" w:hAnsi="Gadug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4210719">
    <w:abstractNumId w:val="0"/>
  </w:num>
  <w:num w:numId="2" w16cid:durableId="18847052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E08"/>
    <w:rsid w:val="00027441"/>
    <w:rsid w:val="00044F25"/>
    <w:rsid w:val="000761B1"/>
    <w:rsid w:val="000876D0"/>
    <w:rsid w:val="000B1146"/>
    <w:rsid w:val="00145658"/>
    <w:rsid w:val="00195AB1"/>
    <w:rsid w:val="001A7AFC"/>
    <w:rsid w:val="00245E8A"/>
    <w:rsid w:val="002A5E08"/>
    <w:rsid w:val="002D2182"/>
    <w:rsid w:val="002D24E2"/>
    <w:rsid w:val="00354816"/>
    <w:rsid w:val="003D1B4C"/>
    <w:rsid w:val="00425A9F"/>
    <w:rsid w:val="004E4530"/>
    <w:rsid w:val="00513659"/>
    <w:rsid w:val="00537F15"/>
    <w:rsid w:val="005924B1"/>
    <w:rsid w:val="00610A0A"/>
    <w:rsid w:val="00652591"/>
    <w:rsid w:val="006C41EE"/>
    <w:rsid w:val="007122E5"/>
    <w:rsid w:val="007E0EF8"/>
    <w:rsid w:val="0088091C"/>
    <w:rsid w:val="008B74B2"/>
    <w:rsid w:val="009E26A6"/>
    <w:rsid w:val="009E2BD8"/>
    <w:rsid w:val="00A2748A"/>
    <w:rsid w:val="00A614F9"/>
    <w:rsid w:val="00A74985"/>
    <w:rsid w:val="00A92E9A"/>
    <w:rsid w:val="00AD6810"/>
    <w:rsid w:val="00B14141"/>
    <w:rsid w:val="00BB2584"/>
    <w:rsid w:val="00BE1FB3"/>
    <w:rsid w:val="00BE5408"/>
    <w:rsid w:val="00C27EE1"/>
    <w:rsid w:val="00C671E3"/>
    <w:rsid w:val="00C754A2"/>
    <w:rsid w:val="00C82879"/>
    <w:rsid w:val="00C97697"/>
    <w:rsid w:val="00CD73DB"/>
    <w:rsid w:val="00D14125"/>
    <w:rsid w:val="00D325DB"/>
    <w:rsid w:val="00D9245D"/>
    <w:rsid w:val="00DE612D"/>
    <w:rsid w:val="00E4270D"/>
    <w:rsid w:val="00E72509"/>
    <w:rsid w:val="00FA4061"/>
    <w:rsid w:val="00FC4E1B"/>
    <w:rsid w:val="00FC71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FC2E4D"/>
  <w15:docId w15:val="{CBBD92C6-3642-41E6-8406-197D93104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5E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11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14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2182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565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6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plsprograms@uvi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plsao@uvic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Victoria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epls2</dc:creator>
  <cp:keywords/>
  <cp:lastModifiedBy>Julia O'Loughlin</cp:lastModifiedBy>
  <cp:revision>7</cp:revision>
  <cp:lastPrinted>2022-09-09T17:48:00Z</cp:lastPrinted>
  <dcterms:created xsi:type="dcterms:W3CDTF">2024-07-08T16:52:00Z</dcterms:created>
  <dcterms:modified xsi:type="dcterms:W3CDTF">2024-07-08T17:01:00Z</dcterms:modified>
</cp:coreProperties>
</file>