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5684A" w14:textId="77777777" w:rsidR="00153A2A" w:rsidRDefault="0019585F">
      <w:pPr>
        <w:spacing w:before="84"/>
        <w:ind w:left="2615"/>
        <w:rPr>
          <w:b/>
          <w:sz w:val="36"/>
        </w:rPr>
      </w:pPr>
      <w:r>
        <w:rPr>
          <w:b/>
          <w:sz w:val="36"/>
          <w:u w:val="thick"/>
        </w:rPr>
        <w:t>Diversity in Education Award</w:t>
      </w:r>
    </w:p>
    <w:p w14:paraId="5C0EE3F4" w14:textId="77777777" w:rsidR="00153A2A" w:rsidRDefault="00153A2A">
      <w:pPr>
        <w:pStyle w:val="BodyText"/>
        <w:rPr>
          <w:b/>
          <w:sz w:val="20"/>
        </w:rPr>
      </w:pPr>
    </w:p>
    <w:p w14:paraId="424BF842" w14:textId="77777777" w:rsidR="00153A2A" w:rsidRDefault="00153A2A">
      <w:pPr>
        <w:pStyle w:val="BodyText"/>
        <w:spacing w:before="11"/>
        <w:rPr>
          <w:b/>
          <w:sz w:val="19"/>
        </w:rPr>
      </w:pPr>
    </w:p>
    <w:p w14:paraId="777FD60A" w14:textId="77777777" w:rsidR="00153A2A" w:rsidRDefault="0019585F">
      <w:pPr>
        <w:pStyle w:val="BodyText"/>
        <w:spacing w:before="100"/>
        <w:ind w:left="100" w:right="94"/>
      </w:pPr>
      <w:r>
        <w:rPr>
          <w:b/>
        </w:rPr>
        <w:t xml:space="preserve">The Award: </w:t>
      </w:r>
      <w:r>
        <w:t xml:space="preserve">The Diversity in Education Award is given annually to a student, staff or faculty member within the Faculty of Education who demonstrates leadership in diversity and inclusion. Students, </w:t>
      </w:r>
      <w:proofErr w:type="gramStart"/>
      <w:r>
        <w:t>staff</w:t>
      </w:r>
      <w:proofErr w:type="gramEnd"/>
      <w:r>
        <w:t xml:space="preserve"> or faculty must be nominated by others for this award. Leadership can be individual or collective; in other words, </w:t>
      </w:r>
      <w:r>
        <w:rPr>
          <w:i/>
        </w:rPr>
        <w:t xml:space="preserve">an individual </w:t>
      </w:r>
      <w:r>
        <w:t xml:space="preserve">OR </w:t>
      </w:r>
      <w:r>
        <w:rPr>
          <w:i/>
        </w:rPr>
        <w:t xml:space="preserve">a team </w:t>
      </w:r>
      <w:r>
        <w:t>can be acknowledged and recognized because of their persistent attention to matters of injustice, inequity and/or exclusion. The award will consist of a plaque for the individual or the team and a cash award of</w:t>
      </w:r>
    </w:p>
    <w:p w14:paraId="7E432435" w14:textId="77777777" w:rsidR="00153A2A" w:rsidRDefault="0019585F">
      <w:pPr>
        <w:pStyle w:val="BodyText"/>
        <w:spacing w:line="292" w:lineRule="exact"/>
        <w:ind w:left="100"/>
      </w:pPr>
      <w:r>
        <w:t>$500.00 (shared by a team).</w:t>
      </w:r>
    </w:p>
    <w:p w14:paraId="70D0F8B7" w14:textId="77777777" w:rsidR="00153A2A" w:rsidRDefault="00153A2A">
      <w:pPr>
        <w:pStyle w:val="BodyText"/>
        <w:spacing w:before="9"/>
        <w:rPr>
          <w:sz w:val="22"/>
        </w:rPr>
      </w:pPr>
    </w:p>
    <w:p w14:paraId="1BE2813D" w14:textId="77777777" w:rsidR="00153A2A" w:rsidRDefault="0019585F">
      <w:pPr>
        <w:spacing w:before="1"/>
        <w:ind w:left="100" w:right="197"/>
        <w:rPr>
          <w:sz w:val="24"/>
        </w:rPr>
      </w:pPr>
      <w:r>
        <w:rPr>
          <w:b/>
          <w:sz w:val="24"/>
        </w:rPr>
        <w:t xml:space="preserve">Criteria for nomination: </w:t>
      </w:r>
      <w:r>
        <w:rPr>
          <w:i/>
          <w:sz w:val="24"/>
        </w:rPr>
        <w:t xml:space="preserve">This award celebrates individuals or groups who go beyond the expectations of their job, </w:t>
      </w:r>
      <w:proofErr w:type="gramStart"/>
      <w:r>
        <w:rPr>
          <w:i/>
          <w:sz w:val="24"/>
        </w:rPr>
        <w:t>position</w:t>
      </w:r>
      <w:proofErr w:type="gramEnd"/>
      <w:r>
        <w:rPr>
          <w:i/>
          <w:sz w:val="24"/>
        </w:rPr>
        <w:t xml:space="preserve"> or responsibility</w:t>
      </w:r>
      <w:r>
        <w:rPr>
          <w:sz w:val="24"/>
        </w:rPr>
        <w:t>. Recipients of this award will have advanced the rights or experiences of marginalized groups by doing one or more of the following:</w:t>
      </w:r>
    </w:p>
    <w:p w14:paraId="5B84C545" w14:textId="77777777" w:rsidR="00153A2A" w:rsidRDefault="00153A2A">
      <w:pPr>
        <w:pStyle w:val="BodyText"/>
        <w:spacing w:before="10"/>
        <w:rPr>
          <w:sz w:val="22"/>
        </w:rPr>
      </w:pPr>
    </w:p>
    <w:p w14:paraId="0F90C62E" w14:textId="77777777" w:rsidR="00153A2A" w:rsidRDefault="0019585F">
      <w:pPr>
        <w:pStyle w:val="ListParagraph"/>
        <w:numPr>
          <w:ilvl w:val="0"/>
          <w:numId w:val="3"/>
        </w:numPr>
        <w:tabs>
          <w:tab w:val="left" w:pos="819"/>
          <w:tab w:val="left" w:pos="820"/>
        </w:tabs>
        <w:spacing w:before="1"/>
        <w:ind w:right="589"/>
        <w:rPr>
          <w:sz w:val="24"/>
        </w:rPr>
      </w:pPr>
      <w:r>
        <w:rPr>
          <w:sz w:val="24"/>
        </w:rPr>
        <w:t>Engaging in creative processes of collaboration and engagement around an issue</w:t>
      </w:r>
      <w:r>
        <w:rPr>
          <w:spacing w:val="-33"/>
          <w:sz w:val="24"/>
        </w:rPr>
        <w:t xml:space="preserve"> </w:t>
      </w:r>
      <w:r>
        <w:rPr>
          <w:sz w:val="24"/>
        </w:rPr>
        <w:t>of diversity and</w:t>
      </w:r>
      <w:r>
        <w:rPr>
          <w:spacing w:val="-4"/>
          <w:sz w:val="24"/>
        </w:rPr>
        <w:t xml:space="preserve"> </w:t>
      </w:r>
      <w:proofErr w:type="gramStart"/>
      <w:r>
        <w:rPr>
          <w:sz w:val="24"/>
        </w:rPr>
        <w:t>inclusion;</w:t>
      </w:r>
      <w:proofErr w:type="gramEnd"/>
    </w:p>
    <w:p w14:paraId="400F8B95" w14:textId="77777777" w:rsidR="00153A2A" w:rsidRDefault="0019585F">
      <w:pPr>
        <w:pStyle w:val="ListParagraph"/>
        <w:numPr>
          <w:ilvl w:val="0"/>
          <w:numId w:val="3"/>
        </w:numPr>
        <w:tabs>
          <w:tab w:val="left" w:pos="819"/>
          <w:tab w:val="left" w:pos="820"/>
        </w:tabs>
        <w:spacing w:before="1"/>
        <w:ind w:right="608"/>
        <w:rPr>
          <w:sz w:val="24"/>
        </w:rPr>
      </w:pPr>
      <w:r>
        <w:rPr>
          <w:sz w:val="24"/>
        </w:rPr>
        <w:t>The revision or launch of a new instructional or curricular innovation or program</w:t>
      </w:r>
      <w:r>
        <w:rPr>
          <w:spacing w:val="-38"/>
          <w:sz w:val="24"/>
        </w:rPr>
        <w:t xml:space="preserve"> </w:t>
      </w:r>
      <w:r>
        <w:rPr>
          <w:sz w:val="24"/>
        </w:rPr>
        <w:t>to reflect greater inclusion or recognition of diverse</w:t>
      </w:r>
      <w:r>
        <w:rPr>
          <w:spacing w:val="-20"/>
          <w:sz w:val="24"/>
        </w:rPr>
        <w:t xml:space="preserve"> </w:t>
      </w:r>
      <w:proofErr w:type="gramStart"/>
      <w:r>
        <w:rPr>
          <w:sz w:val="24"/>
        </w:rPr>
        <w:t>voices;</w:t>
      </w:r>
      <w:proofErr w:type="gramEnd"/>
    </w:p>
    <w:p w14:paraId="2F6AA7CD" w14:textId="77777777" w:rsidR="00153A2A" w:rsidRDefault="0019585F">
      <w:pPr>
        <w:pStyle w:val="ListParagraph"/>
        <w:numPr>
          <w:ilvl w:val="0"/>
          <w:numId w:val="3"/>
        </w:numPr>
        <w:tabs>
          <w:tab w:val="left" w:pos="819"/>
          <w:tab w:val="left" w:pos="820"/>
        </w:tabs>
        <w:spacing w:before="1"/>
        <w:ind w:right="326"/>
        <w:rPr>
          <w:sz w:val="24"/>
        </w:rPr>
      </w:pPr>
      <w:r>
        <w:rPr>
          <w:sz w:val="24"/>
        </w:rPr>
        <w:t>Education initiatives designed to broaden awareness, knowledge of, and support for</w:t>
      </w:r>
      <w:r>
        <w:rPr>
          <w:spacing w:val="-35"/>
          <w:sz w:val="24"/>
        </w:rPr>
        <w:t xml:space="preserve"> </w:t>
      </w:r>
      <w:r>
        <w:rPr>
          <w:sz w:val="24"/>
        </w:rPr>
        <w:t>a social justice cause or</w:t>
      </w:r>
      <w:r>
        <w:rPr>
          <w:spacing w:val="-6"/>
          <w:sz w:val="24"/>
        </w:rPr>
        <w:t xml:space="preserve"> </w:t>
      </w:r>
      <w:proofErr w:type="gramStart"/>
      <w:r>
        <w:rPr>
          <w:sz w:val="24"/>
        </w:rPr>
        <w:t>outcome;</w:t>
      </w:r>
      <w:proofErr w:type="gramEnd"/>
    </w:p>
    <w:p w14:paraId="29B420B1" w14:textId="77777777" w:rsidR="00153A2A" w:rsidRDefault="0019585F">
      <w:pPr>
        <w:pStyle w:val="ListParagraph"/>
        <w:numPr>
          <w:ilvl w:val="0"/>
          <w:numId w:val="3"/>
        </w:numPr>
        <w:tabs>
          <w:tab w:val="left" w:pos="819"/>
          <w:tab w:val="left" w:pos="820"/>
        </w:tabs>
        <w:spacing w:before="1"/>
        <w:ind w:right="251"/>
        <w:rPr>
          <w:sz w:val="24"/>
        </w:rPr>
      </w:pPr>
      <w:r>
        <w:rPr>
          <w:sz w:val="24"/>
        </w:rPr>
        <w:t>Active advocacy with and among diverse groups of people in the university</w:t>
      </w:r>
      <w:r>
        <w:rPr>
          <w:spacing w:val="-31"/>
          <w:sz w:val="24"/>
        </w:rPr>
        <w:t xml:space="preserve"> </w:t>
      </w:r>
      <w:r>
        <w:rPr>
          <w:sz w:val="24"/>
        </w:rPr>
        <w:t>community and</w:t>
      </w:r>
      <w:r>
        <w:rPr>
          <w:spacing w:val="-4"/>
          <w:sz w:val="24"/>
        </w:rPr>
        <w:t xml:space="preserve"> </w:t>
      </w:r>
      <w:proofErr w:type="gramStart"/>
      <w:r>
        <w:rPr>
          <w:sz w:val="24"/>
        </w:rPr>
        <w:t>beyond;</w:t>
      </w:r>
      <w:proofErr w:type="gramEnd"/>
    </w:p>
    <w:p w14:paraId="7E56E922" w14:textId="77777777" w:rsidR="00153A2A" w:rsidRDefault="0019585F">
      <w:pPr>
        <w:pStyle w:val="ListParagraph"/>
        <w:numPr>
          <w:ilvl w:val="0"/>
          <w:numId w:val="3"/>
        </w:numPr>
        <w:tabs>
          <w:tab w:val="left" w:pos="819"/>
          <w:tab w:val="left" w:pos="820"/>
        </w:tabs>
        <w:ind w:right="104"/>
        <w:rPr>
          <w:sz w:val="24"/>
        </w:rPr>
      </w:pPr>
      <w:r>
        <w:rPr>
          <w:sz w:val="24"/>
        </w:rPr>
        <w:t xml:space="preserve">Active engagement in organizations both off and on campus that demonstrate an ongoing devotion to </w:t>
      </w:r>
      <w:proofErr w:type="gramStart"/>
      <w:r>
        <w:rPr>
          <w:sz w:val="24"/>
        </w:rPr>
        <w:t>taking action</w:t>
      </w:r>
      <w:proofErr w:type="gramEnd"/>
      <w:r>
        <w:rPr>
          <w:sz w:val="24"/>
        </w:rPr>
        <w:t xml:space="preserve"> resulting in changes to social and cultural settings and norms.</w:t>
      </w:r>
    </w:p>
    <w:p w14:paraId="673ABE73" w14:textId="77777777" w:rsidR="00153A2A" w:rsidRDefault="00153A2A">
      <w:pPr>
        <w:pStyle w:val="BodyText"/>
        <w:spacing w:before="8"/>
        <w:rPr>
          <w:sz w:val="23"/>
        </w:rPr>
      </w:pPr>
    </w:p>
    <w:p w14:paraId="53A940C8" w14:textId="77777777" w:rsidR="00153A2A" w:rsidRDefault="0019585F">
      <w:pPr>
        <w:ind w:left="100" w:right="143"/>
        <w:rPr>
          <w:sz w:val="24"/>
        </w:rPr>
      </w:pPr>
      <w:r>
        <w:rPr>
          <w:b/>
          <w:sz w:val="24"/>
        </w:rPr>
        <w:t xml:space="preserve">Application Process: </w:t>
      </w:r>
      <w:r>
        <w:rPr>
          <w:i/>
          <w:sz w:val="24"/>
        </w:rPr>
        <w:t xml:space="preserve">Nominators are responsible for preparing and sending in the application package. </w:t>
      </w:r>
      <w:r>
        <w:rPr>
          <w:sz w:val="24"/>
        </w:rPr>
        <w:t>They must get consent (signatures) from the individual or team members they are nominating for the application to be considered complete. The nominator is advised to refer to the nomination checklist and include the following supporting information:</w:t>
      </w:r>
    </w:p>
    <w:p w14:paraId="1F270DED" w14:textId="77777777" w:rsidR="00153A2A" w:rsidRDefault="00153A2A">
      <w:pPr>
        <w:pStyle w:val="BodyText"/>
        <w:spacing w:before="4"/>
      </w:pPr>
    </w:p>
    <w:p w14:paraId="384E0BB3" w14:textId="77777777" w:rsidR="00153A2A" w:rsidRDefault="0019585F">
      <w:pPr>
        <w:pStyle w:val="ListParagraph"/>
        <w:numPr>
          <w:ilvl w:val="0"/>
          <w:numId w:val="2"/>
        </w:numPr>
        <w:tabs>
          <w:tab w:val="left" w:pos="820"/>
        </w:tabs>
        <w:rPr>
          <w:sz w:val="24"/>
        </w:rPr>
      </w:pPr>
      <w:r>
        <w:rPr>
          <w:sz w:val="24"/>
        </w:rPr>
        <w:t>Completed nomination</w:t>
      </w:r>
      <w:r>
        <w:rPr>
          <w:spacing w:val="-7"/>
          <w:sz w:val="24"/>
        </w:rPr>
        <w:t xml:space="preserve"> </w:t>
      </w:r>
      <w:r>
        <w:rPr>
          <w:sz w:val="24"/>
        </w:rPr>
        <w:t>checklist.</w:t>
      </w:r>
    </w:p>
    <w:p w14:paraId="25239A43" w14:textId="77777777" w:rsidR="00153A2A" w:rsidRDefault="0019585F">
      <w:pPr>
        <w:pStyle w:val="ListParagraph"/>
        <w:numPr>
          <w:ilvl w:val="0"/>
          <w:numId w:val="2"/>
        </w:numPr>
        <w:tabs>
          <w:tab w:val="left" w:pos="820"/>
        </w:tabs>
        <w:ind w:right="319"/>
        <w:rPr>
          <w:sz w:val="24"/>
        </w:rPr>
      </w:pPr>
      <w:r>
        <w:rPr>
          <w:sz w:val="24"/>
        </w:rPr>
        <w:t xml:space="preserve">A maximum one-page nominating letter which includes information about the scope, range and impact of the </w:t>
      </w:r>
      <w:proofErr w:type="gramStart"/>
      <w:r>
        <w:rPr>
          <w:sz w:val="24"/>
        </w:rPr>
        <w:t>particular equity</w:t>
      </w:r>
      <w:proofErr w:type="gramEnd"/>
      <w:r>
        <w:rPr>
          <w:sz w:val="24"/>
        </w:rPr>
        <w:t xml:space="preserve"> and inclusion initiative that this individual</w:t>
      </w:r>
      <w:r>
        <w:rPr>
          <w:spacing w:val="-37"/>
          <w:sz w:val="24"/>
        </w:rPr>
        <w:t xml:space="preserve"> </w:t>
      </w:r>
      <w:r>
        <w:rPr>
          <w:sz w:val="24"/>
        </w:rPr>
        <w:t>or team has been a part</w:t>
      </w:r>
      <w:r>
        <w:rPr>
          <w:spacing w:val="-4"/>
          <w:sz w:val="24"/>
        </w:rPr>
        <w:t xml:space="preserve"> </w:t>
      </w:r>
      <w:r>
        <w:rPr>
          <w:sz w:val="24"/>
        </w:rPr>
        <w:t>of.</w:t>
      </w:r>
    </w:p>
    <w:p w14:paraId="61E1B3B6" w14:textId="77777777" w:rsidR="00153A2A" w:rsidRDefault="0019585F">
      <w:pPr>
        <w:pStyle w:val="ListParagraph"/>
        <w:numPr>
          <w:ilvl w:val="0"/>
          <w:numId w:val="2"/>
        </w:numPr>
        <w:tabs>
          <w:tab w:val="left" w:pos="820"/>
        </w:tabs>
        <w:ind w:right="343"/>
        <w:rPr>
          <w:sz w:val="24"/>
        </w:rPr>
      </w:pPr>
      <w:r>
        <w:rPr>
          <w:sz w:val="24"/>
        </w:rPr>
        <w:t>Nominators should secure two letters (email or written correspondence, max of 2 pages)</w:t>
      </w:r>
      <w:r>
        <w:rPr>
          <w:spacing w:val="-6"/>
          <w:sz w:val="24"/>
        </w:rPr>
        <w:t xml:space="preserve"> </w:t>
      </w:r>
      <w:r>
        <w:rPr>
          <w:sz w:val="24"/>
        </w:rPr>
        <w:t>that</w:t>
      </w:r>
      <w:r>
        <w:rPr>
          <w:spacing w:val="-4"/>
          <w:sz w:val="24"/>
        </w:rPr>
        <w:t xml:space="preserve"> </w:t>
      </w:r>
      <w:r>
        <w:rPr>
          <w:sz w:val="24"/>
        </w:rPr>
        <w:t>support</w:t>
      </w:r>
      <w:r>
        <w:rPr>
          <w:spacing w:val="-4"/>
          <w:sz w:val="24"/>
        </w:rPr>
        <w:t xml:space="preserve"> </w:t>
      </w:r>
      <w:r>
        <w:rPr>
          <w:sz w:val="24"/>
        </w:rPr>
        <w:t>the</w:t>
      </w:r>
      <w:r>
        <w:rPr>
          <w:spacing w:val="-4"/>
          <w:sz w:val="24"/>
        </w:rPr>
        <w:t xml:space="preserve"> </w:t>
      </w:r>
      <w:r>
        <w:rPr>
          <w:sz w:val="24"/>
        </w:rPr>
        <w:t>nomination.</w:t>
      </w:r>
      <w:r>
        <w:rPr>
          <w:spacing w:val="-3"/>
          <w:sz w:val="24"/>
        </w:rPr>
        <w:t xml:space="preserve"> </w:t>
      </w:r>
      <w:r>
        <w:rPr>
          <w:sz w:val="24"/>
        </w:rPr>
        <w:t>The</w:t>
      </w:r>
      <w:r>
        <w:rPr>
          <w:spacing w:val="-5"/>
          <w:sz w:val="24"/>
        </w:rPr>
        <w:t xml:space="preserve"> </w:t>
      </w:r>
      <w:r>
        <w:rPr>
          <w:sz w:val="24"/>
        </w:rPr>
        <w:t>letters</w:t>
      </w:r>
      <w:r>
        <w:rPr>
          <w:spacing w:val="-3"/>
          <w:sz w:val="24"/>
        </w:rPr>
        <w:t xml:space="preserve"> </w:t>
      </w:r>
      <w:r>
        <w:rPr>
          <w:sz w:val="24"/>
        </w:rPr>
        <w:t>should</w:t>
      </w:r>
      <w:r>
        <w:rPr>
          <w:spacing w:val="-5"/>
          <w:sz w:val="24"/>
        </w:rPr>
        <w:t xml:space="preserve"> </w:t>
      </w:r>
      <w:r>
        <w:rPr>
          <w:sz w:val="24"/>
        </w:rPr>
        <w:t>come from</w:t>
      </w:r>
      <w:r>
        <w:rPr>
          <w:spacing w:val="-5"/>
          <w:sz w:val="24"/>
        </w:rPr>
        <w:t xml:space="preserve"> </w:t>
      </w:r>
      <w:r>
        <w:rPr>
          <w:sz w:val="24"/>
        </w:rPr>
        <w:t>different</w:t>
      </w:r>
      <w:r>
        <w:rPr>
          <w:spacing w:val="-3"/>
          <w:sz w:val="24"/>
        </w:rPr>
        <w:t xml:space="preserve"> </w:t>
      </w:r>
      <w:r>
        <w:rPr>
          <w:sz w:val="24"/>
        </w:rPr>
        <w:t xml:space="preserve">members (staff, students, </w:t>
      </w:r>
      <w:proofErr w:type="gramStart"/>
      <w:r>
        <w:rPr>
          <w:sz w:val="24"/>
        </w:rPr>
        <w:t>instructors</w:t>
      </w:r>
      <w:proofErr w:type="gramEnd"/>
      <w:r>
        <w:rPr>
          <w:sz w:val="24"/>
        </w:rPr>
        <w:t xml:space="preserve"> or faculty) within the Faculty of Education</w:t>
      </w:r>
      <w:r>
        <w:rPr>
          <w:spacing w:val="-26"/>
          <w:sz w:val="24"/>
        </w:rPr>
        <w:t xml:space="preserve"> </w:t>
      </w:r>
      <w:r>
        <w:rPr>
          <w:sz w:val="24"/>
        </w:rPr>
        <w:t>Community.</w:t>
      </w:r>
    </w:p>
    <w:p w14:paraId="2AB82FE0" w14:textId="77777777" w:rsidR="00153A2A" w:rsidRDefault="00153A2A">
      <w:pPr>
        <w:pStyle w:val="BodyText"/>
        <w:spacing w:before="11"/>
        <w:rPr>
          <w:sz w:val="23"/>
        </w:rPr>
      </w:pPr>
    </w:p>
    <w:p w14:paraId="77116748" w14:textId="5ACCBFEE" w:rsidR="00153A2A" w:rsidRDefault="0019585F">
      <w:pPr>
        <w:pStyle w:val="BodyText"/>
        <w:ind w:left="100"/>
      </w:pPr>
      <w:r>
        <w:t xml:space="preserve">Nominators should send their completed nominee applications to the </w:t>
      </w:r>
      <w:r w:rsidR="00731903">
        <w:t>EDID+ Coordinator at edid@uvic.ca</w:t>
      </w:r>
    </w:p>
    <w:p w14:paraId="71B43D39" w14:textId="77777777" w:rsidR="00153A2A" w:rsidRDefault="00153A2A">
      <w:pPr>
        <w:sectPr w:rsidR="00153A2A">
          <w:type w:val="continuous"/>
          <w:pgSz w:w="12240" w:h="15840"/>
          <w:pgMar w:top="1360" w:right="1380" w:bottom="280" w:left="1340" w:header="720" w:footer="720" w:gutter="0"/>
          <w:cols w:space="720"/>
        </w:sectPr>
      </w:pPr>
    </w:p>
    <w:p w14:paraId="2A9DAE84" w14:textId="77777777" w:rsidR="00153A2A" w:rsidRDefault="0019585F">
      <w:pPr>
        <w:pStyle w:val="BodyText"/>
        <w:spacing w:before="83"/>
        <w:ind w:left="100" w:right="434"/>
      </w:pPr>
      <w:r>
        <w:rPr>
          <w:b/>
        </w:rPr>
        <w:lastRenderedPageBreak/>
        <w:t xml:space="preserve">Adjudication: </w:t>
      </w:r>
      <w:r>
        <w:t>The Award will be adjudicated by a sub-committee consisting of at least three members of the Diversity and Belonging Committee.</w:t>
      </w:r>
    </w:p>
    <w:p w14:paraId="7E3CCCB3" w14:textId="77777777" w:rsidR="00153A2A" w:rsidRDefault="00153A2A">
      <w:pPr>
        <w:pStyle w:val="BodyText"/>
        <w:spacing w:before="12"/>
        <w:rPr>
          <w:sz w:val="23"/>
        </w:rPr>
      </w:pPr>
    </w:p>
    <w:p w14:paraId="7D85EB8E" w14:textId="77777777" w:rsidR="00153A2A" w:rsidRDefault="0019585F">
      <w:pPr>
        <w:pStyle w:val="BodyText"/>
        <w:ind w:left="100" w:right="250"/>
      </w:pPr>
      <w:r>
        <w:rPr>
          <w:b/>
        </w:rPr>
        <w:t xml:space="preserve">Criteria for receiving the award: </w:t>
      </w:r>
      <w:r>
        <w:t xml:space="preserve">While taking note of the </w:t>
      </w:r>
      <w:proofErr w:type="gramStart"/>
      <w:r>
        <w:t>nominees</w:t>
      </w:r>
      <w:proofErr w:type="gramEnd"/>
      <w:r>
        <w:t xml:space="preserve"> current role in the faculty of education, the adjudication committee shall assess the strength of each application by considering the following:</w:t>
      </w:r>
    </w:p>
    <w:p w14:paraId="15AAA298" w14:textId="77777777" w:rsidR="00153A2A" w:rsidRDefault="00153A2A">
      <w:pPr>
        <w:pStyle w:val="BodyText"/>
        <w:spacing w:before="11"/>
        <w:rPr>
          <w:sz w:val="23"/>
        </w:rPr>
      </w:pPr>
    </w:p>
    <w:p w14:paraId="4E2C6C5F" w14:textId="77777777" w:rsidR="00153A2A" w:rsidRDefault="0019585F">
      <w:pPr>
        <w:pStyle w:val="ListParagraph"/>
        <w:numPr>
          <w:ilvl w:val="0"/>
          <w:numId w:val="1"/>
        </w:numPr>
        <w:tabs>
          <w:tab w:val="left" w:pos="820"/>
        </w:tabs>
        <w:ind w:right="490"/>
        <w:rPr>
          <w:sz w:val="24"/>
        </w:rPr>
      </w:pPr>
      <w:r>
        <w:rPr>
          <w:sz w:val="24"/>
        </w:rPr>
        <w:t xml:space="preserve">How has this individual or team contributed to creating, </w:t>
      </w:r>
      <w:proofErr w:type="gramStart"/>
      <w:r>
        <w:rPr>
          <w:sz w:val="24"/>
        </w:rPr>
        <w:t>supporting</w:t>
      </w:r>
      <w:proofErr w:type="gramEnd"/>
      <w:r>
        <w:rPr>
          <w:sz w:val="24"/>
        </w:rPr>
        <w:t xml:space="preserve"> or maintaining a fully inclusive</w:t>
      </w:r>
      <w:r>
        <w:rPr>
          <w:spacing w:val="-2"/>
          <w:sz w:val="24"/>
        </w:rPr>
        <w:t xml:space="preserve"> </w:t>
      </w:r>
      <w:r>
        <w:rPr>
          <w:sz w:val="24"/>
        </w:rPr>
        <w:t>culture?</w:t>
      </w:r>
    </w:p>
    <w:p w14:paraId="19465979" w14:textId="77777777" w:rsidR="00153A2A" w:rsidRDefault="0019585F">
      <w:pPr>
        <w:pStyle w:val="ListParagraph"/>
        <w:numPr>
          <w:ilvl w:val="1"/>
          <w:numId w:val="1"/>
        </w:numPr>
        <w:tabs>
          <w:tab w:val="left" w:pos="1540"/>
        </w:tabs>
        <w:ind w:right="591"/>
        <w:rPr>
          <w:sz w:val="24"/>
        </w:rPr>
      </w:pPr>
      <w:r>
        <w:rPr>
          <w:sz w:val="24"/>
        </w:rPr>
        <w:t>To what extent has the nominee raised awareness and consciousness</w:t>
      </w:r>
      <w:r>
        <w:rPr>
          <w:spacing w:val="-32"/>
          <w:sz w:val="24"/>
        </w:rPr>
        <w:t xml:space="preserve"> </w:t>
      </w:r>
      <w:r>
        <w:rPr>
          <w:sz w:val="24"/>
        </w:rPr>
        <w:t>about issues of equity, diversity and/or inclusion in the campus</w:t>
      </w:r>
      <w:r>
        <w:rPr>
          <w:spacing w:val="-20"/>
          <w:sz w:val="24"/>
        </w:rPr>
        <w:t xml:space="preserve"> </w:t>
      </w:r>
      <w:r>
        <w:rPr>
          <w:sz w:val="24"/>
        </w:rPr>
        <w:t>community?</w:t>
      </w:r>
    </w:p>
    <w:p w14:paraId="3AE32C15" w14:textId="77777777" w:rsidR="00153A2A" w:rsidRDefault="0019585F">
      <w:pPr>
        <w:pStyle w:val="ListParagraph"/>
        <w:numPr>
          <w:ilvl w:val="1"/>
          <w:numId w:val="1"/>
        </w:numPr>
        <w:tabs>
          <w:tab w:val="left" w:pos="1540"/>
        </w:tabs>
        <w:ind w:right="663"/>
        <w:rPr>
          <w:sz w:val="24"/>
        </w:rPr>
      </w:pPr>
      <w:r>
        <w:rPr>
          <w:sz w:val="24"/>
        </w:rPr>
        <w:t>What is the potential for sustaining commitment or creating a legacy in</w:t>
      </w:r>
      <w:r>
        <w:rPr>
          <w:spacing w:val="-30"/>
          <w:sz w:val="24"/>
        </w:rPr>
        <w:t xml:space="preserve"> </w:t>
      </w:r>
      <w:r>
        <w:rPr>
          <w:sz w:val="24"/>
        </w:rPr>
        <w:t>the faculty based on the nominee’s</w:t>
      </w:r>
      <w:r>
        <w:rPr>
          <w:spacing w:val="-9"/>
          <w:sz w:val="24"/>
        </w:rPr>
        <w:t xml:space="preserve"> </w:t>
      </w:r>
      <w:r>
        <w:rPr>
          <w:sz w:val="24"/>
        </w:rPr>
        <w:t>activity?</w:t>
      </w:r>
    </w:p>
    <w:p w14:paraId="381EF327" w14:textId="77777777" w:rsidR="00153A2A" w:rsidRDefault="0019585F">
      <w:pPr>
        <w:pStyle w:val="ListParagraph"/>
        <w:numPr>
          <w:ilvl w:val="1"/>
          <w:numId w:val="1"/>
        </w:numPr>
        <w:tabs>
          <w:tab w:val="left" w:pos="1540"/>
        </w:tabs>
        <w:ind w:right="117"/>
        <w:rPr>
          <w:sz w:val="24"/>
        </w:rPr>
      </w:pPr>
      <w:r>
        <w:rPr>
          <w:sz w:val="24"/>
        </w:rPr>
        <w:t>To what extent does the nominee demonstrate a willingness to engage in critical conversations, take risks, or show</w:t>
      </w:r>
      <w:r>
        <w:rPr>
          <w:spacing w:val="-6"/>
          <w:sz w:val="24"/>
        </w:rPr>
        <w:t xml:space="preserve"> </w:t>
      </w:r>
      <w:r>
        <w:rPr>
          <w:sz w:val="24"/>
        </w:rPr>
        <w:t>leadership?</w:t>
      </w:r>
    </w:p>
    <w:p w14:paraId="1662EAA0" w14:textId="77777777" w:rsidR="00153A2A" w:rsidRDefault="00153A2A">
      <w:pPr>
        <w:pStyle w:val="BodyText"/>
      </w:pPr>
    </w:p>
    <w:p w14:paraId="6BCFAC3A" w14:textId="1C07A185" w:rsidR="00153A2A" w:rsidRDefault="0019585F">
      <w:pPr>
        <w:ind w:left="100"/>
        <w:rPr>
          <w:i/>
          <w:sz w:val="24"/>
        </w:rPr>
      </w:pPr>
      <w:r>
        <w:rPr>
          <w:b/>
          <w:sz w:val="24"/>
        </w:rPr>
        <w:t xml:space="preserve">Application Deadline: </w:t>
      </w:r>
      <w:r w:rsidR="008B1B07">
        <w:rPr>
          <w:b/>
          <w:sz w:val="24"/>
        </w:rPr>
        <w:t xml:space="preserve">  </w:t>
      </w:r>
      <w:r w:rsidRPr="008B1B07">
        <w:rPr>
          <w:b/>
          <w:bCs/>
          <w:iCs/>
          <w:sz w:val="24"/>
        </w:rPr>
        <w:t xml:space="preserve">Applications are due </w:t>
      </w:r>
      <w:r w:rsidRPr="00E34D66">
        <w:rPr>
          <w:b/>
          <w:bCs/>
          <w:iCs/>
          <w:sz w:val="24"/>
        </w:rPr>
        <w:t xml:space="preserve">by </w:t>
      </w:r>
      <w:r w:rsidR="000658D6" w:rsidRPr="00E34D66">
        <w:rPr>
          <w:b/>
          <w:bCs/>
          <w:iCs/>
          <w:sz w:val="24"/>
        </w:rPr>
        <w:t xml:space="preserve">April </w:t>
      </w:r>
      <w:r w:rsidR="00617C88">
        <w:rPr>
          <w:b/>
          <w:bCs/>
          <w:iCs/>
          <w:sz w:val="24"/>
        </w:rPr>
        <w:t>2</w:t>
      </w:r>
      <w:r w:rsidRPr="00E34D66">
        <w:rPr>
          <w:b/>
          <w:bCs/>
          <w:iCs/>
          <w:sz w:val="24"/>
        </w:rPr>
        <w:t>, 202</w:t>
      </w:r>
      <w:r w:rsidR="00617C88">
        <w:rPr>
          <w:b/>
          <w:bCs/>
          <w:iCs/>
          <w:sz w:val="24"/>
        </w:rPr>
        <w:t>4</w:t>
      </w:r>
      <w:r w:rsidRPr="00E34D66">
        <w:rPr>
          <w:b/>
          <w:bCs/>
          <w:iCs/>
          <w:sz w:val="24"/>
        </w:rPr>
        <w:t>.</w:t>
      </w:r>
    </w:p>
    <w:p w14:paraId="190F1E71" w14:textId="77777777" w:rsidR="00153A2A" w:rsidRDefault="00153A2A">
      <w:pPr>
        <w:pStyle w:val="BodyText"/>
        <w:spacing w:before="12"/>
        <w:rPr>
          <w:i/>
          <w:sz w:val="23"/>
        </w:rPr>
      </w:pPr>
    </w:p>
    <w:p w14:paraId="740F81C8" w14:textId="67C57656" w:rsidR="00153A2A" w:rsidRDefault="0019585F">
      <w:pPr>
        <w:ind w:left="100"/>
        <w:rPr>
          <w:sz w:val="24"/>
        </w:rPr>
      </w:pPr>
      <w:r>
        <w:rPr>
          <w:b/>
          <w:sz w:val="24"/>
        </w:rPr>
        <w:t xml:space="preserve">Winner Announcement: </w:t>
      </w:r>
      <w:r>
        <w:rPr>
          <w:sz w:val="24"/>
        </w:rPr>
        <w:t>Diversity Award winner(s) will be announced at the Faculty Awards Event</w:t>
      </w:r>
      <w:r w:rsidR="00C31288">
        <w:rPr>
          <w:sz w:val="24"/>
        </w:rPr>
        <w:t xml:space="preserve"> </w:t>
      </w:r>
      <w:r w:rsidR="00C31288" w:rsidRPr="00F45050">
        <w:rPr>
          <w:sz w:val="24"/>
        </w:rPr>
        <w:t>in May (TBC)</w:t>
      </w:r>
      <w:r w:rsidRPr="00F45050">
        <w:rPr>
          <w:sz w:val="24"/>
        </w:rPr>
        <w:t>.</w:t>
      </w:r>
    </w:p>
    <w:p w14:paraId="11F2C05B" w14:textId="77777777" w:rsidR="00153A2A" w:rsidRDefault="00153A2A">
      <w:pPr>
        <w:pStyle w:val="BodyText"/>
        <w:spacing w:before="11"/>
        <w:rPr>
          <w:sz w:val="23"/>
        </w:rPr>
      </w:pPr>
    </w:p>
    <w:p w14:paraId="28CA2FB6" w14:textId="407BADD3" w:rsidR="00153A2A" w:rsidRDefault="0019585F">
      <w:pPr>
        <w:pStyle w:val="BodyText"/>
        <w:ind w:left="100"/>
      </w:pPr>
      <w:r>
        <w:rPr>
          <w:b/>
        </w:rPr>
        <w:t xml:space="preserve">More Questions? </w:t>
      </w:r>
      <w:r>
        <w:t xml:space="preserve">Contact </w:t>
      </w:r>
      <w:r w:rsidR="00731903">
        <w:t>Jasdeep Randhawa, EDID+ Coordinator, at edid@uvic.ca</w:t>
      </w:r>
    </w:p>
    <w:sectPr w:rsidR="00153A2A">
      <w:pgSz w:w="12240" w:h="15840"/>
      <w:pgMar w:top="136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A151B"/>
    <w:multiLevelType w:val="hybridMultilevel"/>
    <w:tmpl w:val="CE44A734"/>
    <w:lvl w:ilvl="0" w:tplc="0448816A">
      <w:numFmt w:val="bullet"/>
      <w:lvlText w:val=""/>
      <w:lvlJc w:val="left"/>
      <w:pPr>
        <w:ind w:left="820" w:hanging="360"/>
      </w:pPr>
      <w:rPr>
        <w:rFonts w:ascii="Symbol" w:eastAsia="Symbol" w:hAnsi="Symbol" w:cs="Symbol" w:hint="default"/>
        <w:w w:val="100"/>
        <w:sz w:val="24"/>
        <w:szCs w:val="24"/>
      </w:rPr>
    </w:lvl>
    <w:lvl w:ilvl="1" w:tplc="365613D6">
      <w:numFmt w:val="bullet"/>
      <w:lvlText w:val="•"/>
      <w:lvlJc w:val="left"/>
      <w:pPr>
        <w:ind w:left="1690" w:hanging="360"/>
      </w:pPr>
      <w:rPr>
        <w:rFonts w:hint="default"/>
      </w:rPr>
    </w:lvl>
    <w:lvl w:ilvl="2" w:tplc="55447CBC">
      <w:numFmt w:val="bullet"/>
      <w:lvlText w:val="•"/>
      <w:lvlJc w:val="left"/>
      <w:pPr>
        <w:ind w:left="2560" w:hanging="360"/>
      </w:pPr>
      <w:rPr>
        <w:rFonts w:hint="default"/>
      </w:rPr>
    </w:lvl>
    <w:lvl w:ilvl="3" w:tplc="9C98DF6E">
      <w:numFmt w:val="bullet"/>
      <w:lvlText w:val="•"/>
      <w:lvlJc w:val="left"/>
      <w:pPr>
        <w:ind w:left="3430" w:hanging="360"/>
      </w:pPr>
      <w:rPr>
        <w:rFonts w:hint="default"/>
      </w:rPr>
    </w:lvl>
    <w:lvl w:ilvl="4" w:tplc="FEBAB8A8">
      <w:numFmt w:val="bullet"/>
      <w:lvlText w:val="•"/>
      <w:lvlJc w:val="left"/>
      <w:pPr>
        <w:ind w:left="4300" w:hanging="360"/>
      </w:pPr>
      <w:rPr>
        <w:rFonts w:hint="default"/>
      </w:rPr>
    </w:lvl>
    <w:lvl w:ilvl="5" w:tplc="9A04F5E6">
      <w:numFmt w:val="bullet"/>
      <w:lvlText w:val="•"/>
      <w:lvlJc w:val="left"/>
      <w:pPr>
        <w:ind w:left="5170" w:hanging="360"/>
      </w:pPr>
      <w:rPr>
        <w:rFonts w:hint="default"/>
      </w:rPr>
    </w:lvl>
    <w:lvl w:ilvl="6" w:tplc="32C639D8">
      <w:numFmt w:val="bullet"/>
      <w:lvlText w:val="•"/>
      <w:lvlJc w:val="left"/>
      <w:pPr>
        <w:ind w:left="6040" w:hanging="360"/>
      </w:pPr>
      <w:rPr>
        <w:rFonts w:hint="default"/>
      </w:rPr>
    </w:lvl>
    <w:lvl w:ilvl="7" w:tplc="71E6182E">
      <w:numFmt w:val="bullet"/>
      <w:lvlText w:val="•"/>
      <w:lvlJc w:val="left"/>
      <w:pPr>
        <w:ind w:left="6910" w:hanging="360"/>
      </w:pPr>
      <w:rPr>
        <w:rFonts w:hint="default"/>
      </w:rPr>
    </w:lvl>
    <w:lvl w:ilvl="8" w:tplc="E986731C">
      <w:numFmt w:val="bullet"/>
      <w:lvlText w:val="•"/>
      <w:lvlJc w:val="left"/>
      <w:pPr>
        <w:ind w:left="7780" w:hanging="360"/>
      </w:pPr>
      <w:rPr>
        <w:rFonts w:hint="default"/>
      </w:rPr>
    </w:lvl>
  </w:abstractNum>
  <w:abstractNum w:abstractNumId="1" w15:restartNumberingAfterBreak="0">
    <w:nsid w:val="4FED0323"/>
    <w:multiLevelType w:val="hybridMultilevel"/>
    <w:tmpl w:val="F2B8011C"/>
    <w:lvl w:ilvl="0" w:tplc="01DCD83E">
      <w:start w:val="1"/>
      <w:numFmt w:val="decimal"/>
      <w:lvlText w:val="%1."/>
      <w:lvlJc w:val="left"/>
      <w:pPr>
        <w:ind w:left="820" w:hanging="360"/>
        <w:jc w:val="left"/>
      </w:pPr>
      <w:rPr>
        <w:rFonts w:ascii="Calibri" w:eastAsia="Calibri" w:hAnsi="Calibri" w:cs="Calibri" w:hint="default"/>
        <w:spacing w:val="-4"/>
        <w:w w:val="100"/>
        <w:sz w:val="24"/>
        <w:szCs w:val="24"/>
      </w:rPr>
    </w:lvl>
    <w:lvl w:ilvl="1" w:tplc="5AFA9ECA">
      <w:start w:val="1"/>
      <w:numFmt w:val="lowerLetter"/>
      <w:lvlText w:val="%2."/>
      <w:lvlJc w:val="left"/>
      <w:pPr>
        <w:ind w:left="1540" w:hanging="360"/>
        <w:jc w:val="left"/>
      </w:pPr>
      <w:rPr>
        <w:rFonts w:ascii="Calibri" w:eastAsia="Calibri" w:hAnsi="Calibri" w:cs="Calibri" w:hint="default"/>
        <w:spacing w:val="-5"/>
        <w:w w:val="100"/>
        <w:sz w:val="24"/>
        <w:szCs w:val="24"/>
      </w:rPr>
    </w:lvl>
    <w:lvl w:ilvl="2" w:tplc="3566E3B4">
      <w:numFmt w:val="bullet"/>
      <w:lvlText w:val="•"/>
      <w:lvlJc w:val="left"/>
      <w:pPr>
        <w:ind w:left="2426" w:hanging="360"/>
      </w:pPr>
      <w:rPr>
        <w:rFonts w:hint="default"/>
      </w:rPr>
    </w:lvl>
    <w:lvl w:ilvl="3" w:tplc="081C813A">
      <w:numFmt w:val="bullet"/>
      <w:lvlText w:val="•"/>
      <w:lvlJc w:val="left"/>
      <w:pPr>
        <w:ind w:left="3313" w:hanging="360"/>
      </w:pPr>
      <w:rPr>
        <w:rFonts w:hint="default"/>
      </w:rPr>
    </w:lvl>
    <w:lvl w:ilvl="4" w:tplc="29E0BEC2">
      <w:numFmt w:val="bullet"/>
      <w:lvlText w:val="•"/>
      <w:lvlJc w:val="left"/>
      <w:pPr>
        <w:ind w:left="4200" w:hanging="360"/>
      </w:pPr>
      <w:rPr>
        <w:rFonts w:hint="default"/>
      </w:rPr>
    </w:lvl>
    <w:lvl w:ilvl="5" w:tplc="8D72DA66">
      <w:numFmt w:val="bullet"/>
      <w:lvlText w:val="•"/>
      <w:lvlJc w:val="left"/>
      <w:pPr>
        <w:ind w:left="5086" w:hanging="360"/>
      </w:pPr>
      <w:rPr>
        <w:rFonts w:hint="default"/>
      </w:rPr>
    </w:lvl>
    <w:lvl w:ilvl="6" w:tplc="FBAEF0BC">
      <w:numFmt w:val="bullet"/>
      <w:lvlText w:val="•"/>
      <w:lvlJc w:val="left"/>
      <w:pPr>
        <w:ind w:left="5973" w:hanging="360"/>
      </w:pPr>
      <w:rPr>
        <w:rFonts w:hint="default"/>
      </w:rPr>
    </w:lvl>
    <w:lvl w:ilvl="7" w:tplc="196CCD7C">
      <w:numFmt w:val="bullet"/>
      <w:lvlText w:val="•"/>
      <w:lvlJc w:val="left"/>
      <w:pPr>
        <w:ind w:left="6860" w:hanging="360"/>
      </w:pPr>
      <w:rPr>
        <w:rFonts w:hint="default"/>
      </w:rPr>
    </w:lvl>
    <w:lvl w:ilvl="8" w:tplc="868C469A">
      <w:numFmt w:val="bullet"/>
      <w:lvlText w:val="•"/>
      <w:lvlJc w:val="left"/>
      <w:pPr>
        <w:ind w:left="7746" w:hanging="360"/>
      </w:pPr>
      <w:rPr>
        <w:rFonts w:hint="default"/>
      </w:rPr>
    </w:lvl>
  </w:abstractNum>
  <w:abstractNum w:abstractNumId="2" w15:restartNumberingAfterBreak="0">
    <w:nsid w:val="75CE26F6"/>
    <w:multiLevelType w:val="hybridMultilevel"/>
    <w:tmpl w:val="AE44E622"/>
    <w:lvl w:ilvl="0" w:tplc="4A1A29FA">
      <w:start w:val="1"/>
      <w:numFmt w:val="decimal"/>
      <w:lvlText w:val="%1."/>
      <w:lvlJc w:val="left"/>
      <w:pPr>
        <w:ind w:left="820" w:hanging="360"/>
        <w:jc w:val="left"/>
      </w:pPr>
      <w:rPr>
        <w:rFonts w:ascii="Calibri" w:eastAsia="Calibri" w:hAnsi="Calibri" w:cs="Calibri" w:hint="default"/>
        <w:spacing w:val="-4"/>
        <w:w w:val="100"/>
        <w:sz w:val="24"/>
        <w:szCs w:val="24"/>
      </w:rPr>
    </w:lvl>
    <w:lvl w:ilvl="1" w:tplc="E01E7DFA">
      <w:numFmt w:val="bullet"/>
      <w:lvlText w:val="•"/>
      <w:lvlJc w:val="left"/>
      <w:pPr>
        <w:ind w:left="1690" w:hanging="360"/>
      </w:pPr>
      <w:rPr>
        <w:rFonts w:hint="default"/>
      </w:rPr>
    </w:lvl>
    <w:lvl w:ilvl="2" w:tplc="46F69950">
      <w:numFmt w:val="bullet"/>
      <w:lvlText w:val="•"/>
      <w:lvlJc w:val="left"/>
      <w:pPr>
        <w:ind w:left="2560" w:hanging="360"/>
      </w:pPr>
      <w:rPr>
        <w:rFonts w:hint="default"/>
      </w:rPr>
    </w:lvl>
    <w:lvl w:ilvl="3" w:tplc="3B882592">
      <w:numFmt w:val="bullet"/>
      <w:lvlText w:val="•"/>
      <w:lvlJc w:val="left"/>
      <w:pPr>
        <w:ind w:left="3430" w:hanging="360"/>
      </w:pPr>
      <w:rPr>
        <w:rFonts w:hint="default"/>
      </w:rPr>
    </w:lvl>
    <w:lvl w:ilvl="4" w:tplc="A6269636">
      <w:numFmt w:val="bullet"/>
      <w:lvlText w:val="•"/>
      <w:lvlJc w:val="left"/>
      <w:pPr>
        <w:ind w:left="4300" w:hanging="360"/>
      </w:pPr>
      <w:rPr>
        <w:rFonts w:hint="default"/>
      </w:rPr>
    </w:lvl>
    <w:lvl w:ilvl="5" w:tplc="10A4B400">
      <w:numFmt w:val="bullet"/>
      <w:lvlText w:val="•"/>
      <w:lvlJc w:val="left"/>
      <w:pPr>
        <w:ind w:left="5170" w:hanging="360"/>
      </w:pPr>
      <w:rPr>
        <w:rFonts w:hint="default"/>
      </w:rPr>
    </w:lvl>
    <w:lvl w:ilvl="6" w:tplc="E9E21E12">
      <w:numFmt w:val="bullet"/>
      <w:lvlText w:val="•"/>
      <w:lvlJc w:val="left"/>
      <w:pPr>
        <w:ind w:left="6040" w:hanging="360"/>
      </w:pPr>
      <w:rPr>
        <w:rFonts w:hint="default"/>
      </w:rPr>
    </w:lvl>
    <w:lvl w:ilvl="7" w:tplc="19CAC7E6">
      <w:numFmt w:val="bullet"/>
      <w:lvlText w:val="•"/>
      <w:lvlJc w:val="left"/>
      <w:pPr>
        <w:ind w:left="6910" w:hanging="360"/>
      </w:pPr>
      <w:rPr>
        <w:rFonts w:hint="default"/>
      </w:rPr>
    </w:lvl>
    <w:lvl w:ilvl="8" w:tplc="46B29D4A">
      <w:numFmt w:val="bullet"/>
      <w:lvlText w:val="•"/>
      <w:lvlJc w:val="left"/>
      <w:pPr>
        <w:ind w:left="7780" w:hanging="360"/>
      </w:pPr>
      <w:rPr>
        <w:rFonts w:hint="default"/>
      </w:rPr>
    </w:lvl>
  </w:abstractNum>
  <w:num w:numId="1" w16cid:durableId="795218307">
    <w:abstractNumId w:val="1"/>
  </w:num>
  <w:num w:numId="2" w16cid:durableId="1518275483">
    <w:abstractNumId w:val="2"/>
  </w:num>
  <w:num w:numId="3" w16cid:durableId="2002612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A2A"/>
    <w:rsid w:val="00043497"/>
    <w:rsid w:val="0005641C"/>
    <w:rsid w:val="000658D6"/>
    <w:rsid w:val="00096EF4"/>
    <w:rsid w:val="000D0D1D"/>
    <w:rsid w:val="00153A2A"/>
    <w:rsid w:val="0019585F"/>
    <w:rsid w:val="00300D24"/>
    <w:rsid w:val="00617C88"/>
    <w:rsid w:val="00731903"/>
    <w:rsid w:val="007455D7"/>
    <w:rsid w:val="00751F3B"/>
    <w:rsid w:val="0077723A"/>
    <w:rsid w:val="008B1B07"/>
    <w:rsid w:val="00C31288"/>
    <w:rsid w:val="00E34D66"/>
    <w:rsid w:val="00F450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8C55EB4"/>
  <w15:docId w15:val="{3CCE19DB-6964-FB4D-83D4-667405FE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Diversity Award Description rev 2.docx</dc:title>
  <cp:lastModifiedBy>Jasdeep Randhawa</cp:lastModifiedBy>
  <cp:revision>4</cp:revision>
  <cp:lastPrinted>2023-03-28T18:26:00Z</cp:lastPrinted>
  <dcterms:created xsi:type="dcterms:W3CDTF">2024-03-12T20:35:00Z</dcterms:created>
  <dcterms:modified xsi:type="dcterms:W3CDTF">2024-03-12T20:42:00Z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2019-03-07T00:00:00Z</vt:filetime>
  </property>
  <property fmtid="{D5CDD505-2E9C-101B-9397-08002B2CF9AE}" pid="3" name="Creator">
    <vt:lpwstr>Word</vt:lpwstr>
  </property>
  <property fmtid="{D5CDD505-2E9C-101B-9397-08002B2CF9AE}" pid="4" name="LastSaved">
    <vt:filetime>2020-02-03T00:00:00Z</vt:filetime>
  </property>
</Properties>
</file>